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3F15F" w14:textId="77777777" w:rsidR="00235ECD" w:rsidRDefault="005135D5" w:rsidP="00A8757C">
      <w:pPr>
        <w:spacing w:after="120" w:line="360" w:lineRule="auto"/>
        <w:jc w:val="center"/>
        <w:rPr>
          <w:rFonts w:ascii="David" w:hAnsi="David" w:cs="David"/>
          <w:b/>
          <w:bCs/>
          <w:sz w:val="26"/>
          <w:szCs w:val="26"/>
          <w:rtl/>
        </w:rPr>
      </w:pPr>
      <w:bookmarkStart w:id="0" w:name="_GoBack"/>
      <w:bookmarkEnd w:id="0"/>
      <w:r>
        <w:rPr>
          <w:rFonts w:ascii="David" w:hAnsi="David" w:cs="David"/>
          <w:b/>
          <w:bCs/>
          <w:color w:val="0070C0"/>
          <w:sz w:val="30"/>
          <w:szCs w:val="30"/>
          <w:rtl/>
        </w:rPr>
        <w:t>מדד הקול הישראל</w:t>
      </w:r>
      <w:r>
        <w:rPr>
          <w:rFonts w:ascii="David" w:hAnsi="David" w:cs="David" w:hint="cs"/>
          <w:b/>
          <w:bCs/>
          <w:color w:val="0070C0"/>
          <w:sz w:val="30"/>
          <w:szCs w:val="30"/>
          <w:rtl/>
        </w:rPr>
        <w:t xml:space="preserve">י </w:t>
      </w:r>
      <w:r w:rsidR="0096310D">
        <w:rPr>
          <w:rFonts w:ascii="David" w:hAnsi="David" w:cs="David" w:hint="cs"/>
          <w:b/>
          <w:bCs/>
          <w:color w:val="0070C0"/>
          <w:sz w:val="30"/>
          <w:szCs w:val="30"/>
          <w:rtl/>
        </w:rPr>
        <w:t>פברואר</w:t>
      </w:r>
      <w:r w:rsidR="00A8757C">
        <w:rPr>
          <w:rFonts w:ascii="David" w:hAnsi="David" w:cs="David" w:hint="cs"/>
          <w:b/>
          <w:bCs/>
          <w:color w:val="0070C0"/>
          <w:sz w:val="30"/>
          <w:szCs w:val="30"/>
          <w:rtl/>
        </w:rPr>
        <w:t xml:space="preserve"> 2021</w:t>
      </w:r>
    </w:p>
    <w:p w14:paraId="79DFB5A1" w14:textId="77777777" w:rsidR="00FE295F" w:rsidRPr="009A67FC" w:rsidRDefault="00FE295F" w:rsidP="00A8757C">
      <w:pPr>
        <w:spacing w:after="120" w:line="360" w:lineRule="auto"/>
        <w:jc w:val="center"/>
        <w:rPr>
          <w:rFonts w:ascii="David" w:hAnsi="David" w:cs="David"/>
          <w:b/>
          <w:bCs/>
          <w:sz w:val="26"/>
          <w:szCs w:val="26"/>
          <w:rtl/>
        </w:rPr>
      </w:pPr>
      <w:r w:rsidRPr="009A67FC">
        <w:rPr>
          <w:rFonts w:ascii="David" w:hAnsi="David" w:cs="David"/>
          <w:b/>
          <w:bCs/>
          <w:sz w:val="26"/>
          <w:szCs w:val="26"/>
          <w:rtl/>
        </w:rPr>
        <w:t>פרופ' תמר הרמן וד"ר אור ענבי</w:t>
      </w:r>
    </w:p>
    <w:p w14:paraId="1647E5D1" w14:textId="77777777" w:rsidR="007A3CE5" w:rsidRDefault="007A3CE5" w:rsidP="008A0B39">
      <w:pPr>
        <w:spacing w:before="360" w:after="120" w:line="360" w:lineRule="auto"/>
        <w:jc w:val="both"/>
        <w:rPr>
          <w:rFonts w:ascii="David" w:hAnsi="David" w:cs="David"/>
          <w:b/>
          <w:bCs/>
          <w:color w:val="0070C0"/>
          <w:sz w:val="24"/>
          <w:szCs w:val="24"/>
          <w:rtl/>
        </w:rPr>
      </w:pPr>
      <w:r>
        <w:rPr>
          <w:rFonts w:ascii="David" w:hAnsi="David" w:cs="David" w:hint="cs"/>
          <w:b/>
          <w:bCs/>
          <w:color w:val="0070C0"/>
          <w:sz w:val="24"/>
          <w:szCs w:val="24"/>
          <w:rtl/>
        </w:rPr>
        <w:t>ממצאים עיקריים</w:t>
      </w:r>
    </w:p>
    <w:p w14:paraId="5F482E02" w14:textId="77777777" w:rsidR="001C60D4" w:rsidRPr="001C60D4" w:rsidRDefault="00C67502" w:rsidP="001C60D4">
      <w:pPr>
        <w:pStyle w:val="a3"/>
        <w:numPr>
          <w:ilvl w:val="0"/>
          <w:numId w:val="7"/>
        </w:numPr>
        <w:spacing w:after="120" w:line="360" w:lineRule="auto"/>
        <w:jc w:val="both"/>
        <w:rPr>
          <w:rFonts w:ascii="David" w:hAnsi="David" w:cs="David"/>
          <w:b/>
          <w:bCs/>
          <w:color w:val="4472C4" w:themeColor="accent5"/>
          <w:sz w:val="24"/>
          <w:szCs w:val="24"/>
        </w:rPr>
      </w:pPr>
      <w:r w:rsidRPr="00C67502">
        <w:rPr>
          <w:rFonts w:ascii="David" w:hAnsi="David" w:cs="David" w:hint="cs"/>
          <w:sz w:val="24"/>
          <w:szCs w:val="24"/>
          <w:rtl/>
        </w:rPr>
        <w:t>החודש חלה ירידה קלה באופטימיות לגבי עתיד הביטחון הלאומי של ישראל וירידה גדולה יותר באופטימיות באשר לעתיד המשטר הדמוקרטי בארץ.</w:t>
      </w:r>
    </w:p>
    <w:p w14:paraId="6F19ED92" w14:textId="22773D5F" w:rsidR="001C60D4" w:rsidRDefault="00F15368" w:rsidP="00857476">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 xml:space="preserve">כפי שמצאנו בעבר, גם הפעם, כאשר שאלנו שאלה פתוחה, הגורם העיקרי שהמרואיינים הצביעו עליו כמרכזי בשאלה עבור מי להצביע היו עמדות המפלגה בנושאים השונים (בעיקר חברה וכלכלה וכמעט בשיעור זהה </w:t>
      </w:r>
      <w:r>
        <w:rPr>
          <w:rFonts w:ascii="David" w:hAnsi="David" w:cs="David"/>
          <w:sz w:val="24"/>
          <w:szCs w:val="24"/>
          <w:rtl/>
        </w:rPr>
        <w:t>–</w:t>
      </w:r>
      <w:r>
        <w:rPr>
          <w:rFonts w:ascii="David" w:hAnsi="David" w:cs="David" w:hint="cs"/>
          <w:sz w:val="24"/>
          <w:szCs w:val="24"/>
          <w:rtl/>
        </w:rPr>
        <w:t xml:space="preserve"> בנושאי ביטחון). אפקט "רק כן או </w:t>
      </w:r>
      <w:r w:rsidR="008E3F04">
        <w:rPr>
          <w:rFonts w:ascii="David" w:hAnsi="David" w:cs="David" w:hint="cs"/>
          <w:sz w:val="24"/>
          <w:szCs w:val="24"/>
          <w:rtl/>
        </w:rPr>
        <w:t xml:space="preserve">רק </w:t>
      </w:r>
      <w:r>
        <w:rPr>
          <w:rFonts w:ascii="David" w:hAnsi="David" w:cs="David" w:hint="cs"/>
          <w:sz w:val="24"/>
          <w:szCs w:val="24"/>
          <w:rtl/>
        </w:rPr>
        <w:t>לא ביבי"</w:t>
      </w:r>
      <w:r>
        <w:rPr>
          <w:rFonts w:ascii="David" w:hAnsi="David" w:cs="David" w:hint="cs"/>
          <w:b/>
          <w:bCs/>
          <w:color w:val="4472C4" w:themeColor="accent5"/>
          <w:sz w:val="24"/>
          <w:szCs w:val="24"/>
          <w:rtl/>
        </w:rPr>
        <w:t xml:space="preserve"> </w:t>
      </w:r>
      <w:r>
        <w:rPr>
          <w:rFonts w:ascii="David" w:hAnsi="David" w:cs="David" w:hint="cs"/>
          <w:sz w:val="24"/>
          <w:szCs w:val="24"/>
          <w:rtl/>
        </w:rPr>
        <w:t xml:space="preserve">כשלעצמו </w:t>
      </w:r>
      <w:r w:rsidRPr="00F15368">
        <w:rPr>
          <w:rFonts w:ascii="David" w:hAnsi="David" w:cs="David" w:hint="cs"/>
          <w:sz w:val="24"/>
          <w:szCs w:val="24"/>
          <w:rtl/>
        </w:rPr>
        <w:t>התברר</w:t>
      </w:r>
      <w:r w:rsidR="00857476">
        <w:rPr>
          <w:rFonts w:ascii="David" w:hAnsi="David" w:cs="David" w:hint="cs"/>
          <w:sz w:val="24"/>
          <w:szCs w:val="24"/>
          <w:rtl/>
        </w:rPr>
        <w:t xml:space="preserve"> גם בשיטת </w:t>
      </w:r>
      <w:r w:rsidRPr="00F15368">
        <w:rPr>
          <w:rFonts w:ascii="David" w:hAnsi="David" w:cs="David" w:hint="cs"/>
          <w:sz w:val="24"/>
          <w:szCs w:val="24"/>
          <w:rtl/>
        </w:rPr>
        <w:t xml:space="preserve">בדיקה זו </w:t>
      </w:r>
      <w:r w:rsidR="00B57852">
        <w:rPr>
          <w:rFonts w:ascii="David" w:hAnsi="David" w:cs="David" w:hint="cs"/>
          <w:sz w:val="24"/>
          <w:szCs w:val="24"/>
          <w:rtl/>
        </w:rPr>
        <w:t>כ</w:t>
      </w:r>
      <w:r w:rsidRPr="00F15368">
        <w:rPr>
          <w:rFonts w:ascii="David" w:hAnsi="David" w:cs="David" w:hint="cs"/>
          <w:sz w:val="24"/>
          <w:szCs w:val="24"/>
          <w:rtl/>
        </w:rPr>
        <w:t>בעל חשיבות נמוכה</w:t>
      </w:r>
      <w:r w:rsidR="00857476">
        <w:rPr>
          <w:rFonts w:ascii="David" w:hAnsi="David" w:cs="David" w:hint="cs"/>
          <w:sz w:val="24"/>
          <w:szCs w:val="24"/>
          <w:rtl/>
        </w:rPr>
        <w:t xml:space="preserve"> יחסית</w:t>
      </w:r>
      <w:r w:rsidRPr="00F15368">
        <w:rPr>
          <w:rFonts w:ascii="David" w:hAnsi="David" w:cs="David" w:hint="cs"/>
          <w:sz w:val="24"/>
          <w:szCs w:val="24"/>
          <w:rtl/>
        </w:rPr>
        <w:t>.</w:t>
      </w:r>
    </w:p>
    <w:p w14:paraId="50BBFAFD" w14:textId="7D7E66A7" w:rsidR="00DE7C44" w:rsidRDefault="00426273" w:rsidP="00E35B5A">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טוהר הבחירות</w:t>
      </w:r>
      <w:r w:rsidR="00DD25AC">
        <w:rPr>
          <w:rFonts w:ascii="David" w:hAnsi="David" w:cs="David" w:hint="cs"/>
          <w:sz w:val="24"/>
          <w:szCs w:val="24"/>
          <w:rtl/>
        </w:rPr>
        <w:t xml:space="preserve"> - </w:t>
      </w:r>
      <w:r w:rsidR="00E35B5A" w:rsidRPr="00E35B5A">
        <w:rPr>
          <w:rFonts w:ascii="David" w:hAnsi="David" w:cs="David"/>
          <w:sz w:val="24"/>
          <w:szCs w:val="24"/>
          <w:rtl/>
        </w:rPr>
        <w:t>כמו במערכות הבחירות הקודמות בשנתיים האחרונות</w:t>
      </w:r>
      <w:r w:rsidR="00E35B5A" w:rsidRPr="00E35B5A" w:rsidDel="00E35B5A">
        <w:rPr>
          <w:rFonts w:ascii="David" w:hAnsi="David" w:cs="David" w:hint="cs"/>
          <w:sz w:val="24"/>
          <w:szCs w:val="24"/>
          <w:rtl/>
        </w:rPr>
        <w:t xml:space="preserve"> </w:t>
      </w:r>
      <w:r w:rsidR="00DD25AC">
        <w:rPr>
          <w:rFonts w:ascii="David" w:hAnsi="David" w:cs="David" w:hint="cs"/>
          <w:sz w:val="24"/>
          <w:szCs w:val="24"/>
          <w:rtl/>
        </w:rPr>
        <w:t>כשליש מהמרואיינים אינם מאמינים כי התוצאות הרשמיות של הבחירות שיפורסמו ישקפו במדויק את ההצבעה בקלפיות.</w:t>
      </w:r>
    </w:p>
    <w:p w14:paraId="5698ACFA" w14:textId="34A8025D" w:rsidR="00EC666B" w:rsidRDefault="003C08CA" w:rsidP="003C08CA">
      <w:pPr>
        <w:pStyle w:val="a3"/>
        <w:numPr>
          <w:ilvl w:val="0"/>
          <w:numId w:val="7"/>
        </w:numPr>
        <w:spacing w:after="120" w:line="360" w:lineRule="auto"/>
        <w:jc w:val="both"/>
        <w:rPr>
          <w:rFonts w:ascii="David" w:hAnsi="David" w:cs="David"/>
          <w:sz w:val="24"/>
          <w:szCs w:val="24"/>
        </w:rPr>
      </w:pPr>
      <w:r w:rsidRPr="003C08CA">
        <w:rPr>
          <w:rFonts w:ascii="David" w:hAnsi="David" w:cs="David" w:hint="cs"/>
          <w:sz w:val="24"/>
          <w:szCs w:val="24"/>
          <w:rtl/>
        </w:rPr>
        <w:t>הציבור חצוי בשאלה האם עדיף להצביע למפלגה קטנה שדעותיה קרובות לדעת המצביע או למפלגה גדולה יותר משיקולים אסטרטגיים.</w:t>
      </w:r>
    </w:p>
    <w:p w14:paraId="2C6F8BB8" w14:textId="4EDF7F3E" w:rsidR="003C08CA" w:rsidRDefault="003C08CA" w:rsidP="003C08CA">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רוב הציבור מאמי</w:t>
      </w:r>
      <w:r w:rsidR="008E3F04">
        <w:rPr>
          <w:rFonts w:ascii="David" w:hAnsi="David" w:cs="David" w:hint="cs"/>
          <w:sz w:val="24"/>
          <w:szCs w:val="24"/>
          <w:rtl/>
        </w:rPr>
        <w:t>ן</w:t>
      </w:r>
      <w:r>
        <w:rPr>
          <w:rFonts w:ascii="David" w:hAnsi="David" w:cs="David" w:hint="cs"/>
          <w:sz w:val="24"/>
          <w:szCs w:val="24"/>
          <w:rtl/>
        </w:rPr>
        <w:t xml:space="preserve"> כי הבחירות הבאות לא יניבו תוצאה מכרעת בדבר זהות ראש הממשלה הבא. החריגים לעניין זה הם מצביעי ליכוד שרוב מהם מצפים להכרעה כזו.</w:t>
      </w:r>
    </w:p>
    <w:p w14:paraId="1782C3A4" w14:textId="753518D7" w:rsidR="00570790" w:rsidRDefault="00570790" w:rsidP="003C08CA">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רוב הציבור מתנגדים לרעיון שאם נתניהו יזכה בבחירות הבאות יש להפסיק את ההליך המשפטי נגדו</w:t>
      </w:r>
      <w:r w:rsidR="008E3F04">
        <w:rPr>
          <w:rFonts w:ascii="David" w:hAnsi="David" w:cs="David" w:hint="cs"/>
          <w:sz w:val="24"/>
          <w:szCs w:val="24"/>
          <w:rtl/>
        </w:rPr>
        <w:t>,</w:t>
      </w:r>
      <w:r>
        <w:rPr>
          <w:rFonts w:ascii="David" w:hAnsi="David" w:cs="David" w:hint="cs"/>
          <w:sz w:val="24"/>
          <w:szCs w:val="24"/>
          <w:rtl/>
        </w:rPr>
        <w:t xml:space="preserve"> שכן נ</w:t>
      </w:r>
      <w:r w:rsidR="00FA24B0">
        <w:rPr>
          <w:rFonts w:ascii="David" w:hAnsi="David" w:cs="David" w:hint="cs"/>
          <w:sz w:val="24"/>
          <w:szCs w:val="24"/>
          <w:rtl/>
        </w:rPr>
        <w:t>י</w:t>
      </w:r>
      <w:r>
        <w:rPr>
          <w:rFonts w:ascii="David" w:hAnsi="David" w:cs="David" w:hint="cs"/>
          <w:sz w:val="24"/>
          <w:szCs w:val="24"/>
          <w:rtl/>
        </w:rPr>
        <w:t>צחון שלו אומר שהעם הפקיד בידיו שוב את המנדט חרף ההאשמות נגדו.</w:t>
      </w:r>
    </w:p>
    <w:p w14:paraId="14CD5E13" w14:textId="6C747E44" w:rsidR="00570790" w:rsidRDefault="00570790" w:rsidP="00570790">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חתימת הסכם העודפים בין הליכוד לציונות הדתית אינו מעורר התנגדות עקרונית בקרב מצביעי הימין אך נתקל בהתנגדות כזו של מצביעי המרכז והשמאל.</w:t>
      </w:r>
    </w:p>
    <w:p w14:paraId="62BC5698" w14:textId="29065D2D" w:rsidR="00570790" w:rsidRPr="003C08CA" w:rsidRDefault="00570790" w:rsidP="00570790">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 xml:space="preserve">גם כיום יש עדיין רוב קטן בציבור היהודי נגד צירוף מפלגות ערביות לקואליציה ומינוי שרים ערבים, אבל רוב זה הוא קטן </w:t>
      </w:r>
      <w:proofErr w:type="spellStart"/>
      <w:r>
        <w:rPr>
          <w:rFonts w:ascii="David" w:hAnsi="David" w:cs="David" w:hint="cs"/>
          <w:sz w:val="24"/>
          <w:szCs w:val="24"/>
          <w:rtl/>
        </w:rPr>
        <w:t>מבעבר</w:t>
      </w:r>
      <w:proofErr w:type="spellEnd"/>
      <w:r>
        <w:rPr>
          <w:rFonts w:ascii="David" w:hAnsi="David" w:cs="David" w:hint="cs"/>
          <w:sz w:val="24"/>
          <w:szCs w:val="24"/>
          <w:rtl/>
        </w:rPr>
        <w:t>. השינוי ניכר בעיקר בקרב מצביעי המרכז והימין שהתנגדותם ירדה, אולי כתוצאה מהמהלכים שעשה לאחרונה נתניהו כלפי הציבור הערבי.</w:t>
      </w:r>
    </w:p>
    <w:p w14:paraId="3A30D055" w14:textId="6D031234" w:rsidR="00890CD3" w:rsidRDefault="00890CD3" w:rsidP="000D4181">
      <w:pPr>
        <w:pStyle w:val="a3"/>
        <w:numPr>
          <w:ilvl w:val="0"/>
          <w:numId w:val="7"/>
        </w:numPr>
        <w:spacing w:after="120" w:line="360" w:lineRule="auto"/>
        <w:jc w:val="both"/>
        <w:rPr>
          <w:rFonts w:ascii="David" w:hAnsi="David" w:cs="David"/>
          <w:sz w:val="24"/>
          <w:szCs w:val="24"/>
        </w:rPr>
      </w:pPr>
      <w:r w:rsidRPr="00890CD3">
        <w:rPr>
          <w:rFonts w:ascii="David" w:hAnsi="David" w:cs="David" w:hint="cs"/>
          <w:sz w:val="24"/>
          <w:szCs w:val="24"/>
          <w:rtl/>
        </w:rPr>
        <w:t>רוב הציבור היהודי, לעומת מיעוט בציבור הערבי</w:t>
      </w:r>
      <w:r w:rsidR="008E3F04">
        <w:rPr>
          <w:rFonts w:ascii="David" w:hAnsi="David" w:cs="David" w:hint="cs"/>
          <w:sz w:val="24"/>
          <w:szCs w:val="24"/>
          <w:rtl/>
        </w:rPr>
        <w:t>,</w:t>
      </w:r>
      <w:r w:rsidRPr="00890CD3">
        <w:rPr>
          <w:rFonts w:ascii="David" w:hAnsi="David" w:cs="David" w:hint="cs"/>
          <w:sz w:val="24"/>
          <w:szCs w:val="24"/>
          <w:rtl/>
        </w:rPr>
        <w:t xml:space="preserve"> סבורים כי ביטחון ישראל משחק תפקיד לא מרכזי במדיניות החוץ המתגבשת של ממשל ביידן.</w:t>
      </w:r>
    </w:p>
    <w:p w14:paraId="7DB51ABA" w14:textId="77777777" w:rsidR="001C60D4" w:rsidRDefault="001C60D4" w:rsidP="000D4181">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 xml:space="preserve">רוב בקרב היהודים ומיעוט בקרב הערבים סבורים כי איראן מהווה סכנה קיומית על ישראל. </w:t>
      </w:r>
    </w:p>
    <w:p w14:paraId="27CF4736" w14:textId="6F215692" w:rsidR="001C60D4" w:rsidRDefault="007A275A" w:rsidP="000D4181">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מהלך צבאי של ישראל נגד איראן ללא הסכמה אמריקנית זוכה ל</w:t>
      </w:r>
      <w:r w:rsidR="008E3F04">
        <w:rPr>
          <w:rFonts w:ascii="David" w:hAnsi="David" w:cs="David" w:hint="cs"/>
          <w:sz w:val="24"/>
          <w:szCs w:val="24"/>
          <w:rtl/>
        </w:rPr>
        <w:t>התנגדות</w:t>
      </w:r>
      <w:r>
        <w:rPr>
          <w:rFonts w:ascii="David" w:hAnsi="David" w:cs="David" w:hint="cs"/>
          <w:sz w:val="24"/>
          <w:szCs w:val="24"/>
          <w:rtl/>
        </w:rPr>
        <w:t xml:space="preserve"> של הרוב בציבור הערבי וכן בשמאל ובמרכז היהודי. בקרב הימין היהודי יש לכך רוב.</w:t>
      </w:r>
    </w:p>
    <w:p w14:paraId="55EB9CFC" w14:textId="050611FF" w:rsidR="005F606E" w:rsidRDefault="00134E52" w:rsidP="000D4181">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רוב בציבור הערבי</w:t>
      </w:r>
      <w:r w:rsidR="008E3F04">
        <w:rPr>
          <w:rFonts w:ascii="David" w:hAnsi="David" w:cs="David" w:hint="cs"/>
          <w:sz w:val="24"/>
          <w:szCs w:val="24"/>
          <w:rtl/>
        </w:rPr>
        <w:t>,</w:t>
      </w:r>
      <w:r>
        <w:rPr>
          <w:rFonts w:ascii="David" w:hAnsi="David" w:cs="David" w:hint="cs"/>
          <w:sz w:val="24"/>
          <w:szCs w:val="24"/>
          <w:rtl/>
        </w:rPr>
        <w:t xml:space="preserve"> וכן בשמאל ובמרכז היהודי</w:t>
      </w:r>
      <w:r w:rsidR="008E3F04">
        <w:rPr>
          <w:rFonts w:ascii="David" w:hAnsi="David" w:cs="David" w:hint="cs"/>
          <w:sz w:val="24"/>
          <w:szCs w:val="24"/>
          <w:rtl/>
        </w:rPr>
        <w:t>,</w:t>
      </w:r>
      <w:r>
        <w:rPr>
          <w:rFonts w:ascii="David" w:hAnsi="David" w:cs="David" w:hint="cs"/>
          <w:sz w:val="24"/>
          <w:szCs w:val="24"/>
          <w:rtl/>
        </w:rPr>
        <w:t xml:space="preserve"> תומכים בכך שישראל תיענה בחיוב לבקשת הרשות הפלסטינית להעביר להם חיסונים נגד קורונה. רק מיעוט בימין היהודי תומכים במהלך כזה.</w:t>
      </w:r>
    </w:p>
    <w:p w14:paraId="4AF25C7E" w14:textId="77777777" w:rsidR="00134E52" w:rsidRPr="00890CD3" w:rsidRDefault="00134E52" w:rsidP="00134E52">
      <w:pPr>
        <w:pStyle w:val="a3"/>
        <w:spacing w:after="120" w:line="360" w:lineRule="auto"/>
        <w:jc w:val="both"/>
        <w:rPr>
          <w:rFonts w:ascii="David" w:hAnsi="David" w:cs="David"/>
          <w:sz w:val="24"/>
          <w:szCs w:val="24"/>
          <w:rtl/>
        </w:rPr>
      </w:pPr>
    </w:p>
    <w:p w14:paraId="4ED32BA8" w14:textId="77777777" w:rsidR="00811EFD" w:rsidRDefault="00811EFD" w:rsidP="008A0B39">
      <w:pPr>
        <w:spacing w:line="360" w:lineRule="auto"/>
        <w:jc w:val="both"/>
        <w:rPr>
          <w:rFonts w:ascii="David" w:hAnsi="David" w:cs="David"/>
          <w:b/>
          <w:bCs/>
          <w:color w:val="4472C4" w:themeColor="accent5"/>
          <w:sz w:val="24"/>
          <w:szCs w:val="24"/>
          <w:rtl/>
        </w:rPr>
      </w:pPr>
      <w:r w:rsidRPr="00026EE9">
        <w:rPr>
          <w:rFonts w:ascii="David" w:hAnsi="David" w:cs="David" w:hint="cs"/>
          <w:b/>
          <w:bCs/>
          <w:color w:val="4472C4" w:themeColor="accent5"/>
          <w:sz w:val="24"/>
          <w:szCs w:val="24"/>
          <w:rtl/>
        </w:rPr>
        <w:t>מצב הרוח הלאומי</w:t>
      </w:r>
    </w:p>
    <w:p w14:paraId="163EBCBA" w14:textId="122DB13C" w:rsidR="00B74259" w:rsidRDefault="00C67502" w:rsidP="00C67502">
      <w:pPr>
        <w:spacing w:line="360" w:lineRule="auto"/>
        <w:jc w:val="both"/>
        <w:rPr>
          <w:rFonts w:ascii="David" w:hAnsi="David" w:cs="David"/>
          <w:sz w:val="24"/>
          <w:szCs w:val="24"/>
          <w:rtl/>
        </w:rPr>
      </w:pPr>
      <w:r>
        <w:rPr>
          <w:rFonts w:ascii="David" w:hAnsi="David" w:cs="David" w:hint="cs"/>
          <w:sz w:val="24"/>
          <w:szCs w:val="24"/>
          <w:rtl/>
        </w:rPr>
        <w:t>מצב הרוח הלאומי הוא סטטי למדי בחודשים האחרונים. עם זאת נמדדו החודש ירידה קלה באופטימיות לגבי עתיד הביטחון הלאומי של ישראל</w:t>
      </w:r>
      <w:r w:rsidR="008E3F04">
        <w:rPr>
          <w:rFonts w:ascii="David" w:hAnsi="David" w:cs="David" w:hint="cs"/>
          <w:sz w:val="24"/>
          <w:szCs w:val="24"/>
          <w:rtl/>
        </w:rPr>
        <w:t>,</w:t>
      </w:r>
      <w:r>
        <w:rPr>
          <w:rFonts w:ascii="David" w:hAnsi="David" w:cs="David" w:hint="cs"/>
          <w:sz w:val="24"/>
          <w:szCs w:val="24"/>
          <w:rtl/>
        </w:rPr>
        <w:t xml:space="preserve"> וירידה מעט יותר גדולה באופטימיות באשר לעתיד המשטר הדמוקרטי בארץ. כבעבר </w:t>
      </w:r>
      <w:r>
        <w:rPr>
          <w:rFonts w:ascii="David" w:hAnsi="David" w:cs="David"/>
          <w:sz w:val="24"/>
          <w:szCs w:val="24"/>
          <w:rtl/>
        </w:rPr>
        <w:t>–</w:t>
      </w:r>
      <w:r>
        <w:rPr>
          <w:rFonts w:ascii="David" w:hAnsi="David" w:cs="David" w:hint="cs"/>
          <w:sz w:val="24"/>
          <w:szCs w:val="24"/>
          <w:rtl/>
        </w:rPr>
        <w:t xml:space="preserve"> גם החודש יש רוב של אופטימיים לגבי הביטחון ומיעוט שלהם בנוגד לעתיד הדמוקרטיה. יש לשער כי העובדה שרוב גדול בשמאל ובמרכז הם פסימיים לגבי עתיד הדמוקרטיה קשורה לתחזיות הבחירות המראות שהסיכויים כרגע למהפך שלטוני אינם גבוהים.</w:t>
      </w:r>
    </w:p>
    <w:p w14:paraId="7FDAE63C" w14:textId="77777777" w:rsidR="00811EFD" w:rsidRDefault="00811EFD" w:rsidP="00A8757C">
      <w:pPr>
        <w:spacing w:after="0" w:line="360" w:lineRule="auto"/>
        <w:jc w:val="both"/>
        <w:rPr>
          <w:rFonts w:cs="David"/>
          <w:b/>
          <w:bCs/>
          <w:sz w:val="24"/>
          <w:szCs w:val="24"/>
          <w:rtl/>
        </w:rPr>
      </w:pPr>
      <w:r w:rsidRPr="0075481F">
        <w:rPr>
          <w:rFonts w:cs="David" w:hint="cs"/>
          <w:b/>
          <w:bCs/>
          <w:sz w:val="24"/>
          <w:szCs w:val="24"/>
          <w:rtl/>
        </w:rPr>
        <w:lastRenderedPageBreak/>
        <w:t>אופטימיים לגבי עתיד הדמוקרטיה הישראלית ולגבי עתיד הביטחון הלאומי, אפריל</w:t>
      </w:r>
      <w:r>
        <w:rPr>
          <w:rFonts w:cs="David" w:hint="cs"/>
          <w:b/>
          <w:bCs/>
          <w:sz w:val="24"/>
          <w:szCs w:val="24"/>
          <w:rtl/>
        </w:rPr>
        <w:t xml:space="preserve"> 2019-</w:t>
      </w:r>
      <w:r w:rsidR="0096310D">
        <w:rPr>
          <w:rFonts w:cs="David" w:hint="cs"/>
          <w:b/>
          <w:bCs/>
          <w:sz w:val="24"/>
          <w:szCs w:val="24"/>
          <w:rtl/>
        </w:rPr>
        <w:t>פברואר</w:t>
      </w:r>
      <w:r w:rsidR="00A8757C">
        <w:rPr>
          <w:rFonts w:cs="David" w:hint="cs"/>
          <w:b/>
          <w:bCs/>
          <w:sz w:val="24"/>
          <w:szCs w:val="24"/>
          <w:rtl/>
        </w:rPr>
        <w:t xml:space="preserve"> 2021</w:t>
      </w:r>
      <w:r w:rsidRPr="0075481F">
        <w:rPr>
          <w:rFonts w:cs="David" w:hint="cs"/>
          <w:b/>
          <w:bCs/>
          <w:sz w:val="24"/>
          <w:szCs w:val="24"/>
          <w:rtl/>
        </w:rPr>
        <w:t xml:space="preserve"> (%, כלל </w:t>
      </w:r>
      <w:r>
        <w:rPr>
          <w:rFonts w:cs="David" w:hint="cs"/>
          <w:b/>
          <w:bCs/>
          <w:sz w:val="24"/>
          <w:szCs w:val="24"/>
          <w:rtl/>
        </w:rPr>
        <w:t>המדגם</w:t>
      </w:r>
      <w:r w:rsidRPr="0075481F">
        <w:rPr>
          <w:rFonts w:cs="David" w:hint="cs"/>
          <w:b/>
          <w:bCs/>
          <w:sz w:val="24"/>
          <w:szCs w:val="24"/>
          <w:rtl/>
        </w:rPr>
        <w:t>)</w:t>
      </w:r>
    </w:p>
    <w:p w14:paraId="0BBF949F" w14:textId="77777777" w:rsidR="00811EFD" w:rsidRDefault="00811EFD" w:rsidP="008A0B39">
      <w:pPr>
        <w:spacing w:after="0" w:line="360" w:lineRule="auto"/>
        <w:ind w:hanging="188"/>
        <w:jc w:val="both"/>
        <w:rPr>
          <w:rFonts w:cs="David"/>
          <w:b/>
          <w:bCs/>
          <w:sz w:val="24"/>
          <w:szCs w:val="24"/>
          <w:rtl/>
        </w:rPr>
      </w:pPr>
      <w:r w:rsidRPr="0075481F">
        <w:rPr>
          <w:rFonts w:ascii="David" w:eastAsia="Times New Roman" w:hAnsi="David" w:cs="David"/>
          <w:noProof/>
          <w:sz w:val="24"/>
          <w:szCs w:val="24"/>
        </w:rPr>
        <w:drawing>
          <wp:inline distT="0" distB="0" distL="0" distR="0" wp14:anchorId="6C9D7060" wp14:editId="6EED0969">
            <wp:extent cx="6138630" cy="2692045"/>
            <wp:effectExtent l="0" t="0" r="0" b="0"/>
            <wp:docPr id="6" name="תרשים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B53EF3" w14:textId="77777777" w:rsidR="00426273" w:rsidRDefault="00426273" w:rsidP="008A0B39">
      <w:pPr>
        <w:spacing w:after="0" w:line="360" w:lineRule="auto"/>
        <w:jc w:val="both"/>
        <w:rPr>
          <w:rFonts w:ascii="David" w:hAnsi="David" w:cs="David"/>
          <w:b/>
          <w:bCs/>
          <w:color w:val="5B9BD5" w:themeColor="accent1"/>
          <w:sz w:val="24"/>
          <w:szCs w:val="24"/>
          <w:rtl/>
        </w:rPr>
      </w:pPr>
    </w:p>
    <w:p w14:paraId="773CCA0A" w14:textId="77777777" w:rsidR="003C0979" w:rsidRDefault="001C60D4" w:rsidP="008A0B39">
      <w:pPr>
        <w:spacing w:after="0" w:line="360" w:lineRule="auto"/>
        <w:jc w:val="both"/>
        <w:rPr>
          <w:rFonts w:ascii="David" w:hAnsi="David" w:cs="David"/>
          <w:b/>
          <w:bCs/>
          <w:color w:val="5B9BD5" w:themeColor="accent1"/>
          <w:sz w:val="24"/>
          <w:szCs w:val="24"/>
          <w:rtl/>
        </w:rPr>
      </w:pPr>
      <w:r w:rsidRPr="001C60D4">
        <w:rPr>
          <w:rFonts w:ascii="David" w:hAnsi="David" w:cs="David"/>
          <w:b/>
          <w:bCs/>
          <w:color w:val="5B9BD5" w:themeColor="accent1"/>
          <w:sz w:val="24"/>
          <w:szCs w:val="24"/>
          <w:rtl/>
        </w:rPr>
        <w:t>הבחירות</w:t>
      </w:r>
    </w:p>
    <w:p w14:paraId="4F146032" w14:textId="77777777" w:rsidR="008E3F04" w:rsidRDefault="007A275A" w:rsidP="008E3F04">
      <w:pPr>
        <w:spacing w:after="120" w:line="360" w:lineRule="auto"/>
        <w:jc w:val="both"/>
        <w:rPr>
          <w:rFonts w:ascii="David" w:hAnsi="David" w:cs="David"/>
          <w:sz w:val="24"/>
          <w:szCs w:val="24"/>
          <w:rtl/>
        </w:rPr>
      </w:pPr>
      <w:r>
        <w:rPr>
          <w:rFonts w:ascii="David" w:hAnsi="David" w:cs="David" w:hint="cs"/>
          <w:sz w:val="24"/>
          <w:szCs w:val="24"/>
          <w:u w:val="single"/>
          <w:rtl/>
        </w:rPr>
        <w:t>"</w:t>
      </w:r>
      <w:r w:rsidRPr="007A275A">
        <w:rPr>
          <w:rFonts w:ascii="David" w:hAnsi="David" w:cs="David" w:hint="cs"/>
          <w:sz w:val="24"/>
          <w:szCs w:val="24"/>
          <w:u w:val="single"/>
          <w:rtl/>
        </w:rPr>
        <w:t>כן ביבי לא ביבי</w:t>
      </w:r>
      <w:r>
        <w:rPr>
          <w:rFonts w:ascii="David" w:hAnsi="David" w:cs="David" w:hint="cs"/>
          <w:sz w:val="24"/>
          <w:szCs w:val="24"/>
          <w:u w:val="single"/>
          <w:rtl/>
        </w:rPr>
        <w:t xml:space="preserve">" </w:t>
      </w:r>
    </w:p>
    <w:p w14:paraId="0A11A946" w14:textId="3AF85229" w:rsidR="008E3F04" w:rsidRDefault="00134E52" w:rsidP="008E3F04">
      <w:pPr>
        <w:spacing w:after="120" w:line="360" w:lineRule="auto"/>
        <w:jc w:val="both"/>
        <w:rPr>
          <w:rFonts w:ascii="David" w:hAnsi="David" w:cs="David"/>
          <w:sz w:val="24"/>
          <w:szCs w:val="24"/>
          <w:rtl/>
        </w:rPr>
      </w:pPr>
      <w:r w:rsidRPr="00134E52">
        <w:rPr>
          <w:rFonts w:ascii="David" w:hAnsi="David" w:cs="David" w:hint="cs"/>
          <w:sz w:val="24"/>
          <w:szCs w:val="24"/>
          <w:rtl/>
        </w:rPr>
        <w:t xml:space="preserve">פרשנים רבים </w:t>
      </w:r>
      <w:r>
        <w:rPr>
          <w:rFonts w:ascii="David" w:hAnsi="David" w:cs="David" w:hint="cs"/>
          <w:sz w:val="24"/>
          <w:szCs w:val="24"/>
          <w:rtl/>
        </w:rPr>
        <w:t>טוענים כי הבחירות נסובות סביב שאלה אחת: "כן ביבי, לא ביבי". ה</w:t>
      </w:r>
      <w:r w:rsidR="008E3F04">
        <w:rPr>
          <w:rFonts w:ascii="David" w:hAnsi="David" w:cs="David" w:hint="cs"/>
          <w:sz w:val="24"/>
          <w:szCs w:val="24"/>
          <w:rtl/>
        </w:rPr>
        <w:t>ח</w:t>
      </w:r>
      <w:r>
        <w:rPr>
          <w:rFonts w:ascii="David" w:hAnsi="David" w:cs="David" w:hint="cs"/>
          <w:sz w:val="24"/>
          <w:szCs w:val="24"/>
          <w:rtl/>
        </w:rPr>
        <w:t>לטנו לבדוק את העניין והפעם בעזרת שאלה פתוחה, כלומר מבלי להציג למרואיינים סיבות אפשרויות להצבעה עבור מפלגה זו או אחרת. את התשובות</w:t>
      </w:r>
      <w:r w:rsidR="004F39EF">
        <w:rPr>
          <w:rFonts w:ascii="David" w:hAnsi="David" w:cs="David" w:hint="cs"/>
          <w:sz w:val="24"/>
          <w:szCs w:val="24"/>
          <w:rtl/>
        </w:rPr>
        <w:t xml:space="preserve"> </w:t>
      </w:r>
      <w:r w:rsidR="00565A58">
        <w:rPr>
          <w:rFonts w:ascii="David" w:hAnsi="David" w:cs="David" w:hint="cs"/>
          <w:sz w:val="24"/>
          <w:szCs w:val="24"/>
          <w:rtl/>
        </w:rPr>
        <w:t xml:space="preserve">של כל הציבור </w:t>
      </w:r>
      <w:r>
        <w:rPr>
          <w:rFonts w:ascii="David" w:hAnsi="David" w:cs="David" w:hint="cs"/>
          <w:sz w:val="24"/>
          <w:szCs w:val="24"/>
          <w:rtl/>
        </w:rPr>
        <w:t xml:space="preserve">קודדנו ומהקידוד עלו </w:t>
      </w:r>
      <w:r w:rsidR="00E04B91">
        <w:rPr>
          <w:rFonts w:ascii="David" w:hAnsi="David" w:cs="David" w:hint="cs"/>
          <w:sz w:val="24"/>
          <w:szCs w:val="24"/>
          <w:rtl/>
        </w:rPr>
        <w:t xml:space="preserve">8 קטגוריות: עמדות </w:t>
      </w:r>
      <w:r w:rsidR="003C08CA">
        <w:rPr>
          <w:rFonts w:ascii="David" w:hAnsi="David" w:cs="David" w:hint="cs"/>
          <w:sz w:val="24"/>
          <w:szCs w:val="24"/>
          <w:rtl/>
        </w:rPr>
        <w:t xml:space="preserve">רעיוניות ומדיניות של </w:t>
      </w:r>
      <w:r w:rsidR="00E04B91">
        <w:rPr>
          <w:rFonts w:ascii="David" w:hAnsi="David" w:cs="David" w:hint="cs"/>
          <w:sz w:val="24"/>
          <w:szCs w:val="24"/>
          <w:rtl/>
        </w:rPr>
        <w:t xml:space="preserve">המפלגה בנושאים שונים; </w:t>
      </w:r>
      <w:r w:rsidR="00E04B91" w:rsidRPr="00E04B91">
        <w:rPr>
          <w:rFonts w:ascii="David" w:hAnsi="David" w:cs="David"/>
          <w:sz w:val="24"/>
          <w:szCs w:val="24"/>
          <w:rtl/>
        </w:rPr>
        <w:t>אמינות/יושרה</w:t>
      </w:r>
      <w:r w:rsidR="00E04B91">
        <w:rPr>
          <w:rFonts w:ascii="David" w:hAnsi="David" w:cs="David" w:hint="cs"/>
          <w:sz w:val="24"/>
          <w:szCs w:val="24"/>
          <w:rtl/>
        </w:rPr>
        <w:t xml:space="preserve"> של ההנהגה; </w:t>
      </w:r>
      <w:r w:rsidR="003C08CA">
        <w:rPr>
          <w:rFonts w:ascii="David" w:hAnsi="David" w:cs="David" w:hint="cs"/>
          <w:sz w:val="24"/>
          <w:szCs w:val="24"/>
          <w:rtl/>
        </w:rPr>
        <w:t>הנהגת המפלגה</w:t>
      </w:r>
      <w:r w:rsidR="00E04B91">
        <w:rPr>
          <w:rFonts w:ascii="David" w:hAnsi="David" w:cs="David" w:hint="cs"/>
          <w:sz w:val="24"/>
          <w:szCs w:val="24"/>
          <w:rtl/>
        </w:rPr>
        <w:t xml:space="preserve">; </w:t>
      </w:r>
      <w:r w:rsidR="00E04B91" w:rsidRPr="00E04B91">
        <w:rPr>
          <w:rFonts w:ascii="David" w:hAnsi="David" w:cs="David"/>
          <w:sz w:val="24"/>
          <w:szCs w:val="24"/>
          <w:rtl/>
        </w:rPr>
        <w:t xml:space="preserve">רק לא ביבי/רק </w:t>
      </w:r>
      <w:r w:rsidR="00E04B91">
        <w:rPr>
          <w:rFonts w:ascii="David" w:hAnsi="David" w:cs="David" w:hint="cs"/>
          <w:sz w:val="24"/>
          <w:szCs w:val="24"/>
          <w:rtl/>
        </w:rPr>
        <w:t xml:space="preserve">כן </w:t>
      </w:r>
      <w:r w:rsidR="00E04B91" w:rsidRPr="00E04B91">
        <w:rPr>
          <w:rFonts w:ascii="David" w:hAnsi="David" w:cs="David"/>
          <w:sz w:val="24"/>
          <w:szCs w:val="24"/>
          <w:rtl/>
        </w:rPr>
        <w:t>ביבי</w:t>
      </w:r>
      <w:r w:rsidR="00E04B91">
        <w:rPr>
          <w:rFonts w:ascii="David" w:hAnsi="David" w:cs="David" w:hint="cs"/>
          <w:sz w:val="24"/>
          <w:szCs w:val="24"/>
          <w:rtl/>
        </w:rPr>
        <w:t>; נ</w:t>
      </w:r>
      <w:r w:rsidR="00E04B91" w:rsidRPr="00E04B91">
        <w:rPr>
          <w:rFonts w:ascii="David" w:hAnsi="David" w:cs="David"/>
          <w:sz w:val="24"/>
          <w:szCs w:val="24"/>
          <w:rtl/>
        </w:rPr>
        <w:t>אמנות פוליטית</w:t>
      </w:r>
      <w:r w:rsidR="00E04B91">
        <w:rPr>
          <w:rFonts w:ascii="David" w:hAnsi="David" w:cs="David" w:hint="cs"/>
          <w:sz w:val="24"/>
          <w:szCs w:val="24"/>
          <w:rtl/>
        </w:rPr>
        <w:t xml:space="preserve"> </w:t>
      </w:r>
      <w:r w:rsidR="003C08CA">
        <w:rPr>
          <w:rFonts w:ascii="David" w:hAnsi="David" w:cs="David" w:hint="cs"/>
          <w:sz w:val="24"/>
          <w:szCs w:val="24"/>
          <w:rtl/>
        </w:rPr>
        <w:t>ו</w:t>
      </w:r>
      <w:r w:rsidR="00E04B91">
        <w:rPr>
          <w:rFonts w:ascii="David" w:hAnsi="David" w:cs="David" w:hint="cs"/>
          <w:sz w:val="24"/>
          <w:szCs w:val="24"/>
          <w:rtl/>
        </w:rPr>
        <w:t xml:space="preserve">מפלגתית; דבקות המפלגה בערכיה; ערכים </w:t>
      </w:r>
      <w:r w:rsidR="00E04B91">
        <w:rPr>
          <w:rFonts w:ascii="David" w:hAnsi="David" w:cs="David"/>
          <w:sz w:val="24"/>
          <w:szCs w:val="24"/>
          <w:rtl/>
        </w:rPr>
        <w:t>דמוקרטי</w:t>
      </w:r>
      <w:r w:rsidR="00E04B91">
        <w:rPr>
          <w:rFonts w:ascii="David" w:hAnsi="David" w:cs="David" w:hint="cs"/>
          <w:sz w:val="24"/>
          <w:szCs w:val="24"/>
          <w:rtl/>
        </w:rPr>
        <w:t xml:space="preserve">ים ויציבות </w:t>
      </w:r>
      <w:r w:rsidR="00E04B91">
        <w:rPr>
          <w:rFonts w:ascii="David" w:hAnsi="David" w:cs="David"/>
          <w:sz w:val="24"/>
          <w:szCs w:val="24"/>
          <w:rtl/>
        </w:rPr>
        <w:t>ה</w:t>
      </w:r>
      <w:r w:rsidR="00E04B91" w:rsidRPr="00E04B91">
        <w:rPr>
          <w:rFonts w:ascii="David" w:hAnsi="David" w:cs="David"/>
          <w:sz w:val="24"/>
          <w:szCs w:val="24"/>
          <w:rtl/>
        </w:rPr>
        <w:t>שלטון</w:t>
      </w:r>
      <w:r w:rsidR="00E04B91">
        <w:rPr>
          <w:rFonts w:ascii="David" w:hAnsi="David" w:cs="David" w:hint="cs"/>
          <w:sz w:val="24"/>
          <w:szCs w:val="24"/>
          <w:rtl/>
        </w:rPr>
        <w:t xml:space="preserve">; </w:t>
      </w:r>
      <w:r w:rsidR="00E04B91" w:rsidRPr="00E04B91">
        <w:rPr>
          <w:rFonts w:ascii="David" w:hAnsi="David" w:cs="David"/>
          <w:sz w:val="24"/>
          <w:szCs w:val="24"/>
          <w:rtl/>
        </w:rPr>
        <w:t>דת,</w:t>
      </w:r>
      <w:r w:rsidR="00E04B91">
        <w:rPr>
          <w:rFonts w:ascii="David" w:hAnsi="David" w:cs="David" w:hint="cs"/>
          <w:sz w:val="24"/>
          <w:szCs w:val="24"/>
          <w:rtl/>
        </w:rPr>
        <w:t xml:space="preserve"> </w:t>
      </w:r>
      <w:r w:rsidR="00E04B91" w:rsidRPr="00E04B91">
        <w:rPr>
          <w:rFonts w:ascii="David" w:hAnsi="David" w:cs="David"/>
          <w:sz w:val="24"/>
          <w:szCs w:val="24"/>
          <w:rtl/>
        </w:rPr>
        <w:t>מסורת ומדינה</w:t>
      </w:r>
      <w:r w:rsidR="00E04B91">
        <w:rPr>
          <w:rFonts w:ascii="David" w:hAnsi="David" w:cs="David" w:hint="cs"/>
          <w:sz w:val="24"/>
          <w:szCs w:val="24"/>
          <w:rtl/>
        </w:rPr>
        <w:t xml:space="preserve">; </w:t>
      </w:r>
      <w:r w:rsidR="003C08CA">
        <w:rPr>
          <w:rFonts w:ascii="David" w:hAnsi="David" w:cs="David" w:hint="cs"/>
          <w:sz w:val="24"/>
          <w:szCs w:val="24"/>
          <w:rtl/>
        </w:rPr>
        <w:t xml:space="preserve">רצון בשינוי </w:t>
      </w:r>
      <w:r w:rsidR="00E04B91" w:rsidRPr="00E04B91">
        <w:rPr>
          <w:rFonts w:ascii="David" w:hAnsi="David" w:cs="David"/>
          <w:sz w:val="24"/>
          <w:szCs w:val="24"/>
          <w:rtl/>
        </w:rPr>
        <w:t>אחר</w:t>
      </w:r>
      <w:r w:rsidR="00E04B91">
        <w:rPr>
          <w:rFonts w:ascii="David" w:hAnsi="David" w:cs="David" w:hint="cs"/>
          <w:sz w:val="24"/>
          <w:szCs w:val="24"/>
          <w:rtl/>
        </w:rPr>
        <w:t xml:space="preserve">. </w:t>
      </w:r>
    </w:p>
    <w:p w14:paraId="721FD2B2" w14:textId="16DBD1F0" w:rsidR="007A275A" w:rsidRDefault="00E04B91" w:rsidP="008E3F04">
      <w:pPr>
        <w:spacing w:after="120" w:line="360" w:lineRule="auto"/>
        <w:jc w:val="both"/>
        <w:rPr>
          <w:rFonts w:ascii="David" w:hAnsi="David" w:cs="David"/>
          <w:sz w:val="24"/>
          <w:szCs w:val="24"/>
          <w:rtl/>
        </w:rPr>
      </w:pPr>
      <w:r>
        <w:rPr>
          <w:rFonts w:ascii="David" w:hAnsi="David" w:cs="David" w:hint="cs"/>
          <w:sz w:val="24"/>
          <w:szCs w:val="24"/>
          <w:rtl/>
        </w:rPr>
        <w:t xml:space="preserve">בין אם </w:t>
      </w:r>
      <w:r w:rsidR="00596C79">
        <w:rPr>
          <w:rFonts w:ascii="David" w:hAnsi="David" w:cs="David" w:hint="cs"/>
          <w:sz w:val="24"/>
          <w:szCs w:val="24"/>
          <w:rtl/>
        </w:rPr>
        <w:t>מאמינים למרואיינים</w:t>
      </w:r>
      <w:r>
        <w:rPr>
          <w:rFonts w:ascii="David" w:hAnsi="David" w:cs="David" w:hint="cs"/>
          <w:sz w:val="24"/>
          <w:szCs w:val="24"/>
          <w:rtl/>
        </w:rPr>
        <w:t xml:space="preserve"> ובין אם לאו </w:t>
      </w:r>
      <w:r>
        <w:rPr>
          <w:rFonts w:ascii="David" w:hAnsi="David" w:cs="David"/>
          <w:sz w:val="24"/>
          <w:szCs w:val="24"/>
          <w:rtl/>
        </w:rPr>
        <w:t>–</w:t>
      </w:r>
      <w:r>
        <w:rPr>
          <w:rFonts w:ascii="David" w:hAnsi="David" w:cs="David" w:hint="cs"/>
          <w:sz w:val="24"/>
          <w:szCs w:val="24"/>
          <w:rtl/>
        </w:rPr>
        <w:t xml:space="preserve"> שוב קיבלנו כי עמדות המפלגה </w:t>
      </w:r>
      <w:r w:rsidR="008E75B4">
        <w:rPr>
          <w:rFonts w:ascii="David" w:hAnsi="David" w:cs="David" w:hint="cs"/>
          <w:sz w:val="24"/>
          <w:szCs w:val="24"/>
          <w:rtl/>
        </w:rPr>
        <w:t xml:space="preserve">(בעיקר בנושאים הכלכלי והחברתי) </w:t>
      </w:r>
      <w:r>
        <w:rPr>
          <w:rFonts w:ascii="David" w:hAnsi="David" w:cs="David" w:hint="cs"/>
          <w:sz w:val="24"/>
          <w:szCs w:val="24"/>
          <w:rtl/>
        </w:rPr>
        <w:t xml:space="preserve">ניצבות במקום הראשון לפי הדיווח של המרואיינים על המניע העיקרי שלהם להצביע עבור מפלגה זו ולא אחרת </w:t>
      </w:r>
      <w:r w:rsidRPr="002D4750">
        <w:rPr>
          <w:rFonts w:ascii="David" w:hAnsi="David" w:cs="David" w:hint="cs"/>
          <w:sz w:val="24"/>
          <w:szCs w:val="24"/>
          <w:rtl/>
        </w:rPr>
        <w:t>(29%). במקום השני ניצבת התפיסה לגבי היושרה וניקיון הכפיים של המפלגה (14</w:t>
      </w:r>
      <w:r w:rsidR="003C08CA">
        <w:rPr>
          <w:rFonts w:ascii="David" w:hAnsi="David" w:cs="David" w:hint="cs"/>
          <w:sz w:val="24"/>
          <w:szCs w:val="24"/>
          <w:rtl/>
        </w:rPr>
        <w:t>%)</w:t>
      </w:r>
      <w:r w:rsidR="00565A58" w:rsidRPr="002D4750">
        <w:rPr>
          <w:rFonts w:ascii="David" w:hAnsi="David" w:cs="David" w:hint="cs"/>
          <w:sz w:val="24"/>
          <w:szCs w:val="24"/>
          <w:rtl/>
        </w:rPr>
        <w:t>. הנימוק "רק כן או לא ביבי</w:t>
      </w:r>
      <w:r w:rsidR="003C08CA">
        <w:rPr>
          <w:rFonts w:ascii="David" w:hAnsi="David" w:cs="David" w:hint="cs"/>
          <w:sz w:val="24"/>
          <w:szCs w:val="24"/>
          <w:rtl/>
        </w:rPr>
        <w:t>"</w:t>
      </w:r>
      <w:r w:rsidR="00565A58" w:rsidRPr="002D4750">
        <w:rPr>
          <w:rFonts w:ascii="David" w:hAnsi="David" w:cs="David" w:hint="cs"/>
          <w:sz w:val="24"/>
          <w:szCs w:val="24"/>
          <w:rtl/>
        </w:rPr>
        <w:t xml:space="preserve"> הופיע נמוך </w:t>
      </w:r>
      <w:r w:rsidR="003C08CA">
        <w:rPr>
          <w:rFonts w:ascii="David" w:hAnsi="David" w:cs="David" w:hint="cs"/>
          <w:sz w:val="24"/>
          <w:szCs w:val="24"/>
          <w:rtl/>
        </w:rPr>
        <w:t>בהרבה</w:t>
      </w:r>
      <w:r w:rsidR="00565A58" w:rsidRPr="002D4750">
        <w:rPr>
          <w:rFonts w:ascii="David" w:hAnsi="David" w:cs="David" w:hint="cs"/>
          <w:sz w:val="24"/>
          <w:szCs w:val="24"/>
          <w:rtl/>
        </w:rPr>
        <w:t xml:space="preserve"> במדרג.</w:t>
      </w:r>
      <w:r w:rsidR="003C08CA">
        <w:rPr>
          <w:rFonts w:ascii="David" w:hAnsi="David" w:cs="David" w:hint="cs"/>
          <w:sz w:val="24"/>
          <w:szCs w:val="24"/>
          <w:rtl/>
        </w:rPr>
        <w:t xml:space="preserve"> יתירה מזו, ה</w:t>
      </w:r>
      <w:r w:rsidR="008E75B4">
        <w:rPr>
          <w:rFonts w:ascii="David" w:hAnsi="David" w:cs="David" w:hint="cs"/>
          <w:sz w:val="24"/>
          <w:szCs w:val="24"/>
          <w:rtl/>
        </w:rPr>
        <w:t xml:space="preserve">יה דמיון רב מאוד במדרג הזה בשלושת המחנות הפוליטיים (יהודים). מובן שאליו שאפשר לכפות הר כגיגית על הממצאים ולומר כי בכל אחד מן הנושאים הללו נושבת רוחו </w:t>
      </w:r>
      <w:r w:rsidR="003C08CA">
        <w:rPr>
          <w:rFonts w:ascii="David" w:hAnsi="David" w:cs="David" w:hint="cs"/>
          <w:sz w:val="24"/>
          <w:szCs w:val="24"/>
          <w:rtl/>
        </w:rPr>
        <w:t xml:space="preserve">הטובה או הרעה </w:t>
      </w:r>
      <w:r w:rsidR="008E75B4">
        <w:rPr>
          <w:rFonts w:ascii="David" w:hAnsi="David" w:cs="David" w:hint="cs"/>
          <w:sz w:val="24"/>
          <w:szCs w:val="24"/>
          <w:rtl/>
        </w:rPr>
        <w:t>של נתניהו, אבל עובדה היא שהנימוק רק כן או רק לא ביבי לא הופיע בתדירות שהוא מופיע בט</w:t>
      </w:r>
      <w:r w:rsidR="00121F7C">
        <w:rPr>
          <w:rFonts w:ascii="David" w:hAnsi="David" w:cs="David" w:hint="cs"/>
          <w:sz w:val="24"/>
          <w:szCs w:val="24"/>
          <w:rtl/>
        </w:rPr>
        <w:t>ו</w:t>
      </w:r>
      <w:r w:rsidR="008E75B4">
        <w:rPr>
          <w:rFonts w:ascii="David" w:hAnsi="David" w:cs="David" w:hint="cs"/>
          <w:sz w:val="24"/>
          <w:szCs w:val="24"/>
          <w:rtl/>
        </w:rPr>
        <w:t>רי הפרשנות השונים.</w:t>
      </w:r>
    </w:p>
    <w:p w14:paraId="57BC307A" w14:textId="77777777" w:rsidR="0001275A" w:rsidRDefault="0001275A" w:rsidP="002D4750">
      <w:pPr>
        <w:spacing w:after="0" w:line="360" w:lineRule="auto"/>
        <w:jc w:val="both"/>
        <w:rPr>
          <w:rFonts w:ascii="David" w:eastAsia="Times New Roman" w:hAnsi="David" w:cs="David"/>
          <w:b/>
          <w:bCs/>
          <w:sz w:val="24"/>
          <w:szCs w:val="24"/>
          <w:rtl/>
        </w:rPr>
      </w:pPr>
    </w:p>
    <w:p w14:paraId="3A60155F" w14:textId="77777777" w:rsidR="0001275A" w:rsidRDefault="0001275A" w:rsidP="002D4750">
      <w:pPr>
        <w:spacing w:after="0" w:line="360" w:lineRule="auto"/>
        <w:jc w:val="both"/>
        <w:rPr>
          <w:rFonts w:ascii="David" w:eastAsia="Times New Roman" w:hAnsi="David" w:cs="David"/>
          <w:b/>
          <w:bCs/>
          <w:sz w:val="24"/>
          <w:szCs w:val="24"/>
          <w:rtl/>
        </w:rPr>
      </w:pPr>
    </w:p>
    <w:p w14:paraId="69C7C21F" w14:textId="77777777" w:rsidR="0001275A" w:rsidRDefault="0001275A" w:rsidP="002D4750">
      <w:pPr>
        <w:spacing w:after="0" w:line="360" w:lineRule="auto"/>
        <w:jc w:val="both"/>
        <w:rPr>
          <w:rFonts w:ascii="David" w:eastAsia="Times New Roman" w:hAnsi="David" w:cs="David"/>
          <w:b/>
          <w:bCs/>
          <w:sz w:val="24"/>
          <w:szCs w:val="24"/>
          <w:rtl/>
        </w:rPr>
      </w:pPr>
    </w:p>
    <w:p w14:paraId="54EEABB6" w14:textId="77777777" w:rsidR="0001275A" w:rsidRDefault="0001275A" w:rsidP="002D4750">
      <w:pPr>
        <w:spacing w:after="0" w:line="360" w:lineRule="auto"/>
        <w:jc w:val="both"/>
        <w:rPr>
          <w:rFonts w:ascii="David" w:eastAsia="Times New Roman" w:hAnsi="David" w:cs="David"/>
          <w:b/>
          <w:bCs/>
          <w:sz w:val="24"/>
          <w:szCs w:val="24"/>
          <w:rtl/>
        </w:rPr>
      </w:pPr>
    </w:p>
    <w:p w14:paraId="68D66E15" w14:textId="77777777" w:rsidR="0001275A" w:rsidRDefault="0001275A" w:rsidP="002D4750">
      <w:pPr>
        <w:spacing w:after="0" w:line="360" w:lineRule="auto"/>
        <w:jc w:val="both"/>
        <w:rPr>
          <w:rFonts w:ascii="David" w:eastAsia="Times New Roman" w:hAnsi="David" w:cs="David"/>
          <w:b/>
          <w:bCs/>
          <w:sz w:val="24"/>
          <w:szCs w:val="24"/>
          <w:rtl/>
        </w:rPr>
      </w:pPr>
    </w:p>
    <w:p w14:paraId="06A1D17C" w14:textId="77777777" w:rsidR="0001275A" w:rsidRDefault="0001275A" w:rsidP="002D4750">
      <w:pPr>
        <w:spacing w:after="0" w:line="360" w:lineRule="auto"/>
        <w:jc w:val="both"/>
        <w:rPr>
          <w:rFonts w:ascii="David" w:eastAsia="Times New Roman" w:hAnsi="David" w:cs="David"/>
          <w:b/>
          <w:bCs/>
          <w:sz w:val="24"/>
          <w:szCs w:val="24"/>
          <w:rtl/>
        </w:rPr>
      </w:pPr>
    </w:p>
    <w:p w14:paraId="3868063F" w14:textId="77777777" w:rsidR="0001275A" w:rsidRDefault="0001275A" w:rsidP="002D4750">
      <w:pPr>
        <w:spacing w:after="0" w:line="360" w:lineRule="auto"/>
        <w:jc w:val="both"/>
        <w:rPr>
          <w:rFonts w:ascii="David" w:eastAsia="Times New Roman" w:hAnsi="David" w:cs="David"/>
          <w:b/>
          <w:bCs/>
          <w:sz w:val="24"/>
          <w:szCs w:val="24"/>
          <w:rtl/>
        </w:rPr>
      </w:pPr>
    </w:p>
    <w:p w14:paraId="4E672B20" w14:textId="77777777" w:rsidR="0001275A" w:rsidRDefault="0001275A" w:rsidP="002D4750">
      <w:pPr>
        <w:spacing w:after="0" w:line="360" w:lineRule="auto"/>
        <w:jc w:val="both"/>
        <w:rPr>
          <w:rFonts w:ascii="David" w:eastAsia="Times New Roman" w:hAnsi="David" w:cs="David"/>
          <w:b/>
          <w:bCs/>
          <w:sz w:val="24"/>
          <w:szCs w:val="24"/>
          <w:rtl/>
        </w:rPr>
      </w:pPr>
    </w:p>
    <w:p w14:paraId="5E88D21B" w14:textId="77777777" w:rsidR="0001275A" w:rsidRDefault="0001275A" w:rsidP="002D4750">
      <w:pPr>
        <w:spacing w:after="0" w:line="360" w:lineRule="auto"/>
        <w:jc w:val="both"/>
        <w:rPr>
          <w:rFonts w:ascii="David" w:eastAsia="Times New Roman" w:hAnsi="David" w:cs="David"/>
          <w:b/>
          <w:bCs/>
          <w:sz w:val="24"/>
          <w:szCs w:val="24"/>
          <w:rtl/>
        </w:rPr>
      </w:pPr>
    </w:p>
    <w:p w14:paraId="02E56815" w14:textId="66EE498F" w:rsidR="00DA3DA7" w:rsidRPr="00DA3DA7" w:rsidRDefault="002D4750" w:rsidP="002D4750">
      <w:pPr>
        <w:spacing w:after="0" w:line="360" w:lineRule="auto"/>
        <w:jc w:val="both"/>
        <w:rPr>
          <w:rFonts w:ascii="David" w:hAnsi="David" w:cs="David"/>
          <w:b/>
          <w:bCs/>
          <w:sz w:val="24"/>
          <w:szCs w:val="24"/>
          <w:rtl/>
        </w:rPr>
      </w:pPr>
      <w:r>
        <w:rPr>
          <w:rFonts w:ascii="David" w:eastAsia="Times New Roman" w:hAnsi="David" w:cs="David" w:hint="cs"/>
          <w:b/>
          <w:bCs/>
          <w:sz w:val="24"/>
          <w:szCs w:val="24"/>
          <w:rtl/>
        </w:rPr>
        <w:lastRenderedPageBreak/>
        <w:t>הגורמים להצבעה עבור מפלגה מסוימת</w:t>
      </w:r>
      <w:r>
        <w:rPr>
          <w:rFonts w:ascii="David" w:hAnsi="David" w:cs="David" w:hint="cs"/>
          <w:b/>
          <w:bCs/>
          <w:sz w:val="24"/>
          <w:szCs w:val="24"/>
          <w:rtl/>
        </w:rPr>
        <w:t xml:space="preserve"> (%, כלל המדגם, קידוד התשובות לשאלה פתוחה</w:t>
      </w:r>
      <w:r w:rsidR="00DA3DA7">
        <w:rPr>
          <w:rFonts w:ascii="David" w:hAnsi="David" w:cs="David" w:hint="cs"/>
          <w:b/>
          <w:bCs/>
          <w:sz w:val="24"/>
          <w:szCs w:val="24"/>
          <w:rtl/>
        </w:rPr>
        <w:t>)</w:t>
      </w:r>
    </w:p>
    <w:p w14:paraId="0FCBDCC6" w14:textId="6B42F003" w:rsidR="00DA3DA7" w:rsidRDefault="00FF3634" w:rsidP="004F39EF">
      <w:pPr>
        <w:spacing w:after="0" w:line="360" w:lineRule="auto"/>
        <w:jc w:val="both"/>
        <w:rPr>
          <w:rFonts w:ascii="David" w:hAnsi="David" w:cs="David"/>
          <w:sz w:val="24"/>
          <w:szCs w:val="24"/>
          <w:rtl/>
        </w:rPr>
      </w:pPr>
      <w:r w:rsidRPr="00DA3DA7">
        <w:rPr>
          <w:rFonts w:ascii="David" w:hAnsi="David" w:cs="David"/>
          <w:noProof/>
          <w:sz w:val="24"/>
          <w:szCs w:val="24"/>
          <w:shd w:val="clear" w:color="auto" w:fill="000000" w:themeFill="text1"/>
          <w:rtl/>
        </w:rPr>
        <w:drawing>
          <wp:inline distT="0" distB="0" distL="0" distR="0" wp14:anchorId="533B1FD1" wp14:editId="446E7786">
            <wp:extent cx="5831840" cy="2847975"/>
            <wp:effectExtent l="0" t="0" r="0" b="0"/>
            <wp:docPr id="15" name="תרשים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BAC0B6" w14:textId="77777777" w:rsidR="00121F7C" w:rsidRDefault="00121F7C" w:rsidP="008E3F04">
      <w:pPr>
        <w:spacing w:after="0" w:line="240" w:lineRule="auto"/>
        <w:rPr>
          <w:rFonts w:ascii="David" w:hAnsi="David" w:cs="David"/>
          <w:sz w:val="24"/>
          <w:szCs w:val="24"/>
          <w:rtl/>
        </w:rPr>
      </w:pPr>
    </w:p>
    <w:p w14:paraId="49E2FA9D" w14:textId="29DE35C6" w:rsidR="00596C79" w:rsidRDefault="00596C79" w:rsidP="00596C79">
      <w:pPr>
        <w:spacing w:after="0" w:line="360" w:lineRule="auto"/>
        <w:rPr>
          <w:rFonts w:ascii="David" w:hAnsi="David" w:cs="David"/>
          <w:sz w:val="24"/>
          <w:szCs w:val="24"/>
          <w:rtl/>
        </w:rPr>
      </w:pPr>
      <w:r>
        <w:rPr>
          <w:rFonts w:ascii="David" w:hAnsi="David" w:cs="David" w:hint="cs"/>
          <w:sz w:val="24"/>
          <w:szCs w:val="24"/>
          <w:rtl/>
        </w:rPr>
        <w:t xml:space="preserve">להלן שיעור המרואיינים שציינו </w:t>
      </w:r>
      <w:r w:rsidRPr="00426273">
        <w:rPr>
          <w:rFonts w:ascii="David" w:hAnsi="David" w:cs="David" w:hint="cs"/>
          <w:b/>
          <w:bCs/>
          <w:sz w:val="24"/>
          <w:szCs w:val="24"/>
          <w:rtl/>
        </w:rPr>
        <w:t>במפורש</w:t>
      </w:r>
      <w:r>
        <w:rPr>
          <w:rFonts w:ascii="David" w:hAnsi="David" w:cs="David" w:hint="cs"/>
          <w:sz w:val="24"/>
          <w:szCs w:val="24"/>
          <w:rtl/>
        </w:rPr>
        <w:t xml:space="preserve"> שהסיבה להצבעתם עבור מפלגה מסוימת היא </w:t>
      </w:r>
      <w:r w:rsidRPr="00175FD2">
        <w:rPr>
          <w:rFonts w:ascii="David" w:hAnsi="David" w:cs="David" w:hint="cs"/>
          <w:b/>
          <w:bCs/>
          <w:sz w:val="24"/>
          <w:szCs w:val="24"/>
          <w:rtl/>
        </w:rPr>
        <w:t>רק</w:t>
      </w:r>
      <w:r w:rsidRPr="004F39EF">
        <w:rPr>
          <w:rFonts w:ascii="David" w:hAnsi="David" w:cs="David" w:hint="cs"/>
          <w:b/>
          <w:bCs/>
          <w:sz w:val="24"/>
          <w:szCs w:val="24"/>
          <w:rtl/>
        </w:rPr>
        <w:t xml:space="preserve"> כן או רק לא ביבי</w:t>
      </w:r>
      <w:r w:rsidR="004F39EF">
        <w:rPr>
          <w:rFonts w:ascii="David" w:hAnsi="David" w:cs="David" w:hint="cs"/>
          <w:sz w:val="24"/>
          <w:szCs w:val="24"/>
          <w:rtl/>
        </w:rPr>
        <w:t>,</w:t>
      </w:r>
      <w:r w:rsidR="00426273">
        <w:rPr>
          <w:rFonts w:ascii="David" w:hAnsi="David" w:cs="David" w:hint="cs"/>
          <w:sz w:val="24"/>
          <w:szCs w:val="24"/>
          <w:rtl/>
        </w:rPr>
        <w:t xml:space="preserve"> לפי כוונת הצבעה בבחירות הקרובות</w:t>
      </w:r>
      <w:r>
        <w:rPr>
          <w:rFonts w:ascii="David" w:hAnsi="David" w:cs="David" w:hint="cs"/>
          <w:sz w:val="24"/>
          <w:szCs w:val="24"/>
          <w:rtl/>
        </w:rPr>
        <w:t>:</w:t>
      </w:r>
    </w:p>
    <w:tbl>
      <w:tblPr>
        <w:tblStyle w:val="a4"/>
        <w:bidiVisual/>
        <w:tblW w:w="0" w:type="auto"/>
        <w:tblInd w:w="122" w:type="dxa"/>
        <w:tblLook w:val="04A0" w:firstRow="1" w:lastRow="0" w:firstColumn="1" w:lastColumn="0" w:noHBand="0" w:noVBand="1"/>
      </w:tblPr>
      <w:tblGrid>
        <w:gridCol w:w="3686"/>
        <w:gridCol w:w="2403"/>
      </w:tblGrid>
      <w:tr w:rsidR="003123E1" w14:paraId="66918341" w14:textId="77777777" w:rsidTr="0001275A">
        <w:tc>
          <w:tcPr>
            <w:tcW w:w="3686" w:type="dxa"/>
          </w:tcPr>
          <w:p w14:paraId="77132EE2" w14:textId="5753F752" w:rsidR="003123E1" w:rsidRDefault="003123E1" w:rsidP="00FF3634">
            <w:pPr>
              <w:spacing w:line="360" w:lineRule="auto"/>
              <w:rPr>
                <w:rFonts w:ascii="David" w:hAnsi="David" w:cs="David"/>
                <w:sz w:val="24"/>
                <w:szCs w:val="24"/>
                <w:rtl/>
              </w:rPr>
            </w:pPr>
            <w:r>
              <w:rPr>
                <w:rFonts w:ascii="David" w:hAnsi="David" w:cs="David" w:hint="cs"/>
                <w:sz w:val="24"/>
                <w:szCs w:val="24"/>
                <w:rtl/>
              </w:rPr>
              <w:t>המפלגה אליה מתכוונים להצביע</w:t>
            </w:r>
          </w:p>
        </w:tc>
        <w:tc>
          <w:tcPr>
            <w:tcW w:w="2403" w:type="dxa"/>
          </w:tcPr>
          <w:p w14:paraId="35FA8372" w14:textId="3E7223CE" w:rsidR="003123E1" w:rsidRDefault="003123E1" w:rsidP="00FF3634">
            <w:pPr>
              <w:spacing w:line="360" w:lineRule="auto"/>
              <w:rPr>
                <w:rFonts w:ascii="David" w:hAnsi="David" w:cs="David"/>
                <w:sz w:val="24"/>
                <w:szCs w:val="24"/>
                <w:rtl/>
              </w:rPr>
            </w:pPr>
            <w:r>
              <w:rPr>
                <w:rFonts w:ascii="David" w:hAnsi="David" w:cs="David" w:hint="cs"/>
                <w:sz w:val="24"/>
                <w:szCs w:val="24"/>
                <w:rtl/>
              </w:rPr>
              <w:t>הסיבה להצבעה היא רק כן/ רק לא ביבי (%)</w:t>
            </w:r>
          </w:p>
        </w:tc>
      </w:tr>
      <w:tr w:rsidR="00FF3634" w14:paraId="0CA191F8" w14:textId="77777777" w:rsidTr="0001275A">
        <w:tc>
          <w:tcPr>
            <w:tcW w:w="3686" w:type="dxa"/>
          </w:tcPr>
          <w:p w14:paraId="23B52DEE" w14:textId="77777777" w:rsidR="00FF3634" w:rsidRDefault="00FF3634" w:rsidP="00FF3634">
            <w:pPr>
              <w:spacing w:line="360" w:lineRule="auto"/>
              <w:rPr>
                <w:rFonts w:ascii="David" w:hAnsi="David" w:cs="David"/>
                <w:sz w:val="24"/>
                <w:szCs w:val="24"/>
                <w:rtl/>
              </w:rPr>
            </w:pPr>
            <w:r>
              <w:rPr>
                <w:rFonts w:ascii="David" w:hAnsi="David" w:cs="David" w:hint="cs"/>
                <w:sz w:val="24"/>
                <w:szCs w:val="24"/>
                <w:rtl/>
              </w:rPr>
              <w:t>יש עתיד</w:t>
            </w:r>
          </w:p>
        </w:tc>
        <w:tc>
          <w:tcPr>
            <w:tcW w:w="2403" w:type="dxa"/>
          </w:tcPr>
          <w:p w14:paraId="53AA3D9E" w14:textId="36341EF2" w:rsidR="00FF3634" w:rsidRDefault="00FF3634" w:rsidP="003123E1">
            <w:pPr>
              <w:spacing w:line="360" w:lineRule="auto"/>
              <w:jc w:val="center"/>
              <w:rPr>
                <w:rFonts w:ascii="David" w:hAnsi="David" w:cs="David"/>
                <w:sz w:val="24"/>
                <w:szCs w:val="24"/>
                <w:rtl/>
              </w:rPr>
            </w:pPr>
            <w:r>
              <w:rPr>
                <w:rFonts w:ascii="David" w:hAnsi="David" w:cs="David" w:hint="cs"/>
                <w:sz w:val="24"/>
                <w:szCs w:val="24"/>
                <w:rtl/>
              </w:rPr>
              <w:t>10</w:t>
            </w:r>
          </w:p>
        </w:tc>
      </w:tr>
      <w:tr w:rsidR="00FF3634" w14:paraId="35A1B872" w14:textId="77777777" w:rsidTr="0001275A">
        <w:tc>
          <w:tcPr>
            <w:tcW w:w="3686" w:type="dxa"/>
          </w:tcPr>
          <w:p w14:paraId="2D698CAB" w14:textId="77777777" w:rsidR="00FF3634" w:rsidRDefault="00FF3634" w:rsidP="00FF3634">
            <w:pPr>
              <w:spacing w:line="360" w:lineRule="auto"/>
              <w:rPr>
                <w:rFonts w:ascii="David" w:hAnsi="David" w:cs="David"/>
                <w:sz w:val="24"/>
                <w:szCs w:val="24"/>
                <w:rtl/>
              </w:rPr>
            </w:pPr>
            <w:r>
              <w:rPr>
                <w:rFonts w:ascii="David" w:hAnsi="David" w:cs="David" w:hint="cs"/>
                <w:sz w:val="24"/>
                <w:szCs w:val="24"/>
                <w:rtl/>
              </w:rPr>
              <w:t>תקווה חדשה</w:t>
            </w:r>
          </w:p>
        </w:tc>
        <w:tc>
          <w:tcPr>
            <w:tcW w:w="2403" w:type="dxa"/>
          </w:tcPr>
          <w:p w14:paraId="48C9C6CB" w14:textId="08940149" w:rsidR="00FF3634" w:rsidRDefault="00FF3634" w:rsidP="003123E1">
            <w:pPr>
              <w:spacing w:line="360" w:lineRule="auto"/>
              <w:jc w:val="center"/>
              <w:rPr>
                <w:rFonts w:ascii="David" w:hAnsi="David" w:cs="David"/>
                <w:sz w:val="24"/>
                <w:szCs w:val="24"/>
                <w:rtl/>
              </w:rPr>
            </w:pPr>
            <w:r>
              <w:rPr>
                <w:rFonts w:ascii="David" w:hAnsi="David" w:cs="David" w:hint="cs"/>
                <w:sz w:val="24"/>
                <w:szCs w:val="24"/>
                <w:rtl/>
              </w:rPr>
              <w:t>10</w:t>
            </w:r>
          </w:p>
        </w:tc>
      </w:tr>
      <w:tr w:rsidR="00FF3634" w14:paraId="163FC78D" w14:textId="77777777" w:rsidTr="0001275A">
        <w:tc>
          <w:tcPr>
            <w:tcW w:w="3686" w:type="dxa"/>
          </w:tcPr>
          <w:p w14:paraId="182DC622" w14:textId="77777777" w:rsidR="00FF3634" w:rsidRDefault="00FF3634" w:rsidP="00FF3634">
            <w:pPr>
              <w:spacing w:line="360" w:lineRule="auto"/>
              <w:rPr>
                <w:rFonts w:ascii="David" w:hAnsi="David" w:cs="David"/>
                <w:sz w:val="24"/>
                <w:szCs w:val="24"/>
                <w:rtl/>
              </w:rPr>
            </w:pPr>
            <w:r>
              <w:rPr>
                <w:rFonts w:ascii="David" w:hAnsi="David" w:cs="David" w:hint="cs"/>
                <w:sz w:val="24"/>
                <w:szCs w:val="24"/>
                <w:rtl/>
              </w:rPr>
              <w:t>ליכוד</w:t>
            </w:r>
          </w:p>
        </w:tc>
        <w:tc>
          <w:tcPr>
            <w:tcW w:w="2403" w:type="dxa"/>
          </w:tcPr>
          <w:p w14:paraId="3EE48575" w14:textId="3101F90E" w:rsidR="00FF3634" w:rsidRDefault="00FF3634" w:rsidP="003123E1">
            <w:pPr>
              <w:spacing w:line="360" w:lineRule="auto"/>
              <w:jc w:val="center"/>
              <w:rPr>
                <w:rFonts w:ascii="David" w:hAnsi="David" w:cs="David"/>
                <w:sz w:val="24"/>
                <w:szCs w:val="24"/>
                <w:rtl/>
              </w:rPr>
            </w:pPr>
            <w:r>
              <w:rPr>
                <w:rFonts w:ascii="David" w:hAnsi="David" w:cs="David" w:hint="cs"/>
                <w:sz w:val="24"/>
                <w:szCs w:val="24"/>
                <w:rtl/>
              </w:rPr>
              <w:t>8</w:t>
            </w:r>
          </w:p>
        </w:tc>
      </w:tr>
      <w:tr w:rsidR="00FF3634" w14:paraId="0F413C96" w14:textId="77777777" w:rsidTr="0001275A">
        <w:tc>
          <w:tcPr>
            <w:tcW w:w="3686" w:type="dxa"/>
          </w:tcPr>
          <w:p w14:paraId="27D734D4" w14:textId="77777777" w:rsidR="00FF3634" w:rsidRDefault="00FF3634" w:rsidP="00FF3634">
            <w:pPr>
              <w:spacing w:line="360" w:lineRule="auto"/>
              <w:rPr>
                <w:rFonts w:ascii="David" w:hAnsi="David" w:cs="David"/>
                <w:sz w:val="24"/>
                <w:szCs w:val="24"/>
                <w:rtl/>
              </w:rPr>
            </w:pPr>
            <w:r>
              <w:rPr>
                <w:rFonts w:ascii="David" w:hAnsi="David" w:cs="David" w:hint="cs"/>
                <w:sz w:val="24"/>
                <w:szCs w:val="24"/>
                <w:rtl/>
              </w:rPr>
              <w:t>ישראל ביתנו</w:t>
            </w:r>
          </w:p>
        </w:tc>
        <w:tc>
          <w:tcPr>
            <w:tcW w:w="2403" w:type="dxa"/>
          </w:tcPr>
          <w:p w14:paraId="4802A306" w14:textId="33BC5605" w:rsidR="00FF3634" w:rsidRDefault="00FF3634" w:rsidP="003123E1">
            <w:pPr>
              <w:spacing w:line="360" w:lineRule="auto"/>
              <w:jc w:val="center"/>
              <w:rPr>
                <w:rFonts w:ascii="David" w:hAnsi="David" w:cs="David"/>
                <w:sz w:val="24"/>
                <w:szCs w:val="24"/>
                <w:rtl/>
              </w:rPr>
            </w:pPr>
            <w:r>
              <w:rPr>
                <w:rFonts w:ascii="David" w:hAnsi="David" w:cs="David" w:hint="cs"/>
                <w:sz w:val="24"/>
                <w:szCs w:val="24"/>
                <w:rtl/>
              </w:rPr>
              <w:t>6</w:t>
            </w:r>
          </w:p>
        </w:tc>
      </w:tr>
      <w:tr w:rsidR="00FF3634" w14:paraId="07A7BEDC" w14:textId="77777777" w:rsidTr="0001275A">
        <w:tc>
          <w:tcPr>
            <w:tcW w:w="3686" w:type="dxa"/>
          </w:tcPr>
          <w:p w14:paraId="0A713C49" w14:textId="77777777" w:rsidR="00FF3634" w:rsidRDefault="00FF3634" w:rsidP="00FF3634">
            <w:pPr>
              <w:spacing w:line="360" w:lineRule="auto"/>
              <w:rPr>
                <w:rFonts w:ascii="David" w:hAnsi="David" w:cs="David"/>
                <w:sz w:val="24"/>
                <w:szCs w:val="24"/>
                <w:rtl/>
              </w:rPr>
            </w:pPr>
            <w:r>
              <w:rPr>
                <w:rFonts w:ascii="David" w:hAnsi="David" w:cs="David" w:hint="cs"/>
                <w:sz w:val="24"/>
                <w:szCs w:val="24"/>
                <w:rtl/>
              </w:rPr>
              <w:t>ימינה</w:t>
            </w:r>
          </w:p>
        </w:tc>
        <w:tc>
          <w:tcPr>
            <w:tcW w:w="2403" w:type="dxa"/>
          </w:tcPr>
          <w:p w14:paraId="30694C90" w14:textId="5B3CBFAD" w:rsidR="00FF3634" w:rsidRDefault="00FF3634" w:rsidP="003123E1">
            <w:pPr>
              <w:spacing w:line="360" w:lineRule="auto"/>
              <w:jc w:val="center"/>
              <w:rPr>
                <w:rFonts w:ascii="David" w:hAnsi="David" w:cs="David"/>
                <w:sz w:val="24"/>
                <w:szCs w:val="24"/>
                <w:rtl/>
              </w:rPr>
            </w:pPr>
            <w:r>
              <w:rPr>
                <w:rFonts w:ascii="David" w:hAnsi="David" w:cs="David" w:hint="cs"/>
                <w:sz w:val="24"/>
                <w:szCs w:val="24"/>
                <w:rtl/>
              </w:rPr>
              <w:t>5</w:t>
            </w:r>
          </w:p>
        </w:tc>
      </w:tr>
      <w:tr w:rsidR="00FF3634" w14:paraId="761A6C0F" w14:textId="77777777" w:rsidTr="0001275A">
        <w:tc>
          <w:tcPr>
            <w:tcW w:w="3686" w:type="dxa"/>
          </w:tcPr>
          <w:p w14:paraId="4951BF09" w14:textId="77777777" w:rsidR="00FF3634" w:rsidRDefault="00FF3634" w:rsidP="00FF3634">
            <w:pPr>
              <w:spacing w:line="360" w:lineRule="auto"/>
              <w:rPr>
                <w:rFonts w:ascii="David" w:hAnsi="David" w:cs="David"/>
                <w:sz w:val="24"/>
                <w:szCs w:val="24"/>
                <w:rtl/>
              </w:rPr>
            </w:pPr>
            <w:r>
              <w:rPr>
                <w:rFonts w:ascii="David" w:hAnsi="David" w:cs="David" w:hint="cs"/>
                <w:sz w:val="24"/>
                <w:szCs w:val="24"/>
                <w:rtl/>
              </w:rPr>
              <w:t>ש"ס</w:t>
            </w:r>
          </w:p>
        </w:tc>
        <w:tc>
          <w:tcPr>
            <w:tcW w:w="2403" w:type="dxa"/>
          </w:tcPr>
          <w:p w14:paraId="02393F51" w14:textId="44924316" w:rsidR="00FF3634" w:rsidRDefault="00FF3634" w:rsidP="003123E1">
            <w:pPr>
              <w:spacing w:line="360" w:lineRule="auto"/>
              <w:jc w:val="center"/>
              <w:rPr>
                <w:rFonts w:ascii="David" w:hAnsi="David" w:cs="David"/>
                <w:sz w:val="24"/>
                <w:szCs w:val="24"/>
                <w:rtl/>
              </w:rPr>
            </w:pPr>
            <w:r>
              <w:rPr>
                <w:rFonts w:ascii="David" w:hAnsi="David" w:cs="David" w:hint="cs"/>
                <w:sz w:val="24"/>
                <w:szCs w:val="24"/>
                <w:rtl/>
              </w:rPr>
              <w:t>4</w:t>
            </w:r>
          </w:p>
        </w:tc>
      </w:tr>
      <w:tr w:rsidR="00FF3634" w14:paraId="2E516939" w14:textId="77777777" w:rsidTr="0001275A">
        <w:tc>
          <w:tcPr>
            <w:tcW w:w="3686" w:type="dxa"/>
          </w:tcPr>
          <w:p w14:paraId="6EB0677E" w14:textId="77777777" w:rsidR="00FF3634" w:rsidRDefault="00FF3634" w:rsidP="00FF3634">
            <w:pPr>
              <w:spacing w:line="360" w:lineRule="auto"/>
              <w:rPr>
                <w:rFonts w:ascii="David" w:hAnsi="David" w:cs="David"/>
                <w:sz w:val="24"/>
                <w:szCs w:val="24"/>
                <w:rtl/>
              </w:rPr>
            </w:pPr>
            <w:r>
              <w:rPr>
                <w:rFonts w:ascii="David" w:hAnsi="David" w:cs="David" w:hint="cs"/>
                <w:sz w:val="24"/>
                <w:szCs w:val="24"/>
                <w:rtl/>
              </w:rPr>
              <w:t>עבודה</w:t>
            </w:r>
          </w:p>
        </w:tc>
        <w:tc>
          <w:tcPr>
            <w:tcW w:w="2403" w:type="dxa"/>
          </w:tcPr>
          <w:p w14:paraId="24F335AA" w14:textId="3A248AC5" w:rsidR="00FF3634" w:rsidRDefault="00FF3634" w:rsidP="003123E1">
            <w:pPr>
              <w:spacing w:line="360" w:lineRule="auto"/>
              <w:jc w:val="center"/>
              <w:rPr>
                <w:rFonts w:ascii="David" w:hAnsi="David" w:cs="David"/>
                <w:sz w:val="24"/>
                <w:szCs w:val="24"/>
                <w:rtl/>
              </w:rPr>
            </w:pPr>
            <w:r>
              <w:rPr>
                <w:rFonts w:ascii="David" w:hAnsi="David" w:cs="David" w:hint="cs"/>
                <w:sz w:val="24"/>
                <w:szCs w:val="24"/>
                <w:rtl/>
              </w:rPr>
              <w:t>3</w:t>
            </w:r>
          </w:p>
        </w:tc>
      </w:tr>
      <w:tr w:rsidR="003123E1" w14:paraId="62E1FFDD" w14:textId="77777777" w:rsidTr="0001275A">
        <w:tc>
          <w:tcPr>
            <w:tcW w:w="3686" w:type="dxa"/>
          </w:tcPr>
          <w:p w14:paraId="043E8AFA" w14:textId="492502B8" w:rsidR="003123E1" w:rsidRDefault="003123E1" w:rsidP="003123E1">
            <w:pPr>
              <w:spacing w:line="360" w:lineRule="auto"/>
              <w:rPr>
                <w:rFonts w:ascii="David" w:hAnsi="David" w:cs="David"/>
                <w:sz w:val="24"/>
                <w:szCs w:val="24"/>
                <w:rtl/>
              </w:rPr>
            </w:pPr>
            <w:r>
              <w:rPr>
                <w:rFonts w:ascii="David" w:hAnsi="David" w:cs="David" w:hint="cs"/>
                <w:sz w:val="24"/>
                <w:szCs w:val="24"/>
                <w:rtl/>
              </w:rPr>
              <w:t>הרשימה המשותפת</w:t>
            </w:r>
          </w:p>
        </w:tc>
        <w:tc>
          <w:tcPr>
            <w:tcW w:w="2403" w:type="dxa"/>
          </w:tcPr>
          <w:p w14:paraId="432172A5" w14:textId="3977C173" w:rsidR="003123E1" w:rsidRDefault="003123E1" w:rsidP="003123E1">
            <w:pPr>
              <w:spacing w:line="360" w:lineRule="auto"/>
              <w:jc w:val="center"/>
              <w:rPr>
                <w:rFonts w:ascii="David" w:hAnsi="David" w:cs="David"/>
                <w:sz w:val="24"/>
                <w:szCs w:val="24"/>
                <w:rtl/>
              </w:rPr>
            </w:pPr>
            <w:r>
              <w:rPr>
                <w:rFonts w:ascii="David" w:hAnsi="David" w:cs="David" w:hint="cs"/>
                <w:sz w:val="24"/>
                <w:szCs w:val="24"/>
                <w:rtl/>
              </w:rPr>
              <w:t>3</w:t>
            </w:r>
          </w:p>
        </w:tc>
      </w:tr>
      <w:tr w:rsidR="00FF3634" w14:paraId="51976AEC" w14:textId="77777777" w:rsidTr="0001275A">
        <w:tc>
          <w:tcPr>
            <w:tcW w:w="3686" w:type="dxa"/>
          </w:tcPr>
          <w:p w14:paraId="1321BD72" w14:textId="34DACED7" w:rsidR="00FF3634" w:rsidRDefault="003123E1" w:rsidP="00FF3634">
            <w:pPr>
              <w:spacing w:line="360" w:lineRule="auto"/>
              <w:rPr>
                <w:rFonts w:ascii="David" w:hAnsi="David" w:cs="David"/>
                <w:sz w:val="24"/>
                <w:szCs w:val="24"/>
                <w:rtl/>
              </w:rPr>
            </w:pPr>
            <w:r>
              <w:rPr>
                <w:rFonts w:ascii="David" w:hAnsi="David" w:cs="David" w:hint="cs"/>
                <w:sz w:val="24"/>
                <w:szCs w:val="24"/>
                <w:rtl/>
              </w:rPr>
              <w:t>כחול לבן</w:t>
            </w:r>
          </w:p>
        </w:tc>
        <w:tc>
          <w:tcPr>
            <w:tcW w:w="2403" w:type="dxa"/>
          </w:tcPr>
          <w:p w14:paraId="7EBF6275" w14:textId="493DEB8A" w:rsidR="00FF3634" w:rsidRDefault="003123E1" w:rsidP="003123E1">
            <w:pPr>
              <w:spacing w:line="360" w:lineRule="auto"/>
              <w:jc w:val="center"/>
              <w:rPr>
                <w:rFonts w:ascii="David" w:hAnsi="David" w:cs="David"/>
                <w:sz w:val="24"/>
                <w:szCs w:val="24"/>
                <w:rtl/>
              </w:rPr>
            </w:pPr>
            <w:r>
              <w:rPr>
                <w:rFonts w:ascii="David" w:hAnsi="David" w:cs="David" w:hint="cs"/>
                <w:sz w:val="24"/>
                <w:szCs w:val="24"/>
                <w:rtl/>
              </w:rPr>
              <w:t>2</w:t>
            </w:r>
          </w:p>
        </w:tc>
      </w:tr>
      <w:tr w:rsidR="00FF3634" w14:paraId="5817C4C7" w14:textId="77777777" w:rsidTr="0001275A">
        <w:tc>
          <w:tcPr>
            <w:tcW w:w="3686" w:type="dxa"/>
          </w:tcPr>
          <w:p w14:paraId="38EDC018" w14:textId="77777777" w:rsidR="00FF3634" w:rsidRDefault="00FF3634" w:rsidP="00FF3634">
            <w:pPr>
              <w:spacing w:line="360" w:lineRule="auto"/>
              <w:rPr>
                <w:rFonts w:ascii="David" w:hAnsi="David" w:cs="David"/>
                <w:sz w:val="24"/>
                <w:szCs w:val="24"/>
                <w:rtl/>
              </w:rPr>
            </w:pPr>
            <w:r>
              <w:rPr>
                <w:rFonts w:ascii="David" w:hAnsi="David" w:cs="David" w:hint="cs"/>
                <w:sz w:val="24"/>
                <w:szCs w:val="24"/>
                <w:rtl/>
              </w:rPr>
              <w:t>מרצ</w:t>
            </w:r>
          </w:p>
        </w:tc>
        <w:tc>
          <w:tcPr>
            <w:tcW w:w="2403" w:type="dxa"/>
          </w:tcPr>
          <w:p w14:paraId="6883A8BA" w14:textId="3F6B597A" w:rsidR="00FF3634" w:rsidRDefault="00FF3634" w:rsidP="003123E1">
            <w:pPr>
              <w:spacing w:line="360" w:lineRule="auto"/>
              <w:jc w:val="center"/>
              <w:rPr>
                <w:rFonts w:ascii="David" w:hAnsi="David" w:cs="David"/>
                <w:sz w:val="24"/>
                <w:szCs w:val="24"/>
                <w:rtl/>
              </w:rPr>
            </w:pPr>
            <w:r>
              <w:rPr>
                <w:rFonts w:ascii="David" w:hAnsi="David" w:cs="David" w:hint="cs"/>
                <w:sz w:val="24"/>
                <w:szCs w:val="24"/>
                <w:rtl/>
              </w:rPr>
              <w:t>0</w:t>
            </w:r>
          </w:p>
        </w:tc>
      </w:tr>
      <w:tr w:rsidR="00FF3634" w14:paraId="356372F5" w14:textId="77777777" w:rsidTr="0001275A">
        <w:tc>
          <w:tcPr>
            <w:tcW w:w="3686" w:type="dxa"/>
          </w:tcPr>
          <w:p w14:paraId="22E4F51D" w14:textId="77777777" w:rsidR="00FF3634" w:rsidRDefault="00FF3634" w:rsidP="00FF3634">
            <w:pPr>
              <w:spacing w:line="360" w:lineRule="auto"/>
              <w:rPr>
                <w:rFonts w:ascii="David" w:hAnsi="David" w:cs="David"/>
                <w:sz w:val="24"/>
                <w:szCs w:val="24"/>
                <w:rtl/>
              </w:rPr>
            </w:pPr>
            <w:r>
              <w:rPr>
                <w:rFonts w:ascii="David" w:hAnsi="David" w:cs="David" w:hint="cs"/>
                <w:sz w:val="24"/>
                <w:szCs w:val="24"/>
                <w:rtl/>
              </w:rPr>
              <w:t>יהדות התורה</w:t>
            </w:r>
          </w:p>
        </w:tc>
        <w:tc>
          <w:tcPr>
            <w:tcW w:w="2403" w:type="dxa"/>
          </w:tcPr>
          <w:p w14:paraId="2156ED34" w14:textId="1454663B" w:rsidR="00FF3634" w:rsidRDefault="00FF3634" w:rsidP="003123E1">
            <w:pPr>
              <w:spacing w:line="360" w:lineRule="auto"/>
              <w:jc w:val="center"/>
              <w:rPr>
                <w:rFonts w:ascii="David" w:hAnsi="David" w:cs="David"/>
                <w:sz w:val="24"/>
                <w:szCs w:val="24"/>
                <w:rtl/>
              </w:rPr>
            </w:pPr>
            <w:r>
              <w:rPr>
                <w:rFonts w:ascii="David" w:hAnsi="David" w:cs="David" w:hint="cs"/>
                <w:sz w:val="24"/>
                <w:szCs w:val="24"/>
                <w:rtl/>
              </w:rPr>
              <w:t>0</w:t>
            </w:r>
          </w:p>
        </w:tc>
      </w:tr>
    </w:tbl>
    <w:p w14:paraId="388887C6" w14:textId="4CC1C186" w:rsidR="001C60D4" w:rsidRDefault="00F15368" w:rsidP="0001275A">
      <w:pPr>
        <w:spacing w:before="240" w:after="120" w:line="360" w:lineRule="auto"/>
        <w:jc w:val="both"/>
        <w:rPr>
          <w:rFonts w:ascii="David" w:hAnsi="David" w:cs="David"/>
          <w:sz w:val="24"/>
          <w:szCs w:val="24"/>
          <w:rtl/>
        </w:rPr>
      </w:pPr>
      <w:r w:rsidRPr="00F15368">
        <w:rPr>
          <w:rFonts w:ascii="David" w:hAnsi="David" w:cs="David"/>
          <w:sz w:val="24"/>
          <w:szCs w:val="24"/>
          <w:rtl/>
        </w:rPr>
        <w:t>אין פירוש הדבר כמובן ש"פקטור נתניהו" אינו חשוב למצביעי המפלגות שבתחתית הטבלה</w:t>
      </w:r>
      <w:r>
        <w:rPr>
          <w:rFonts w:ascii="David" w:hAnsi="David" w:cs="David" w:hint="cs"/>
          <w:sz w:val="24"/>
          <w:szCs w:val="24"/>
          <w:rtl/>
        </w:rPr>
        <w:t>, אבל ככל הנראה זה אינו הגורם העיקרי בהתלבטויותיהם עבור מי להצביע (למשל מצביעי מרצ בלאו הכי אינם שוקלים להצביע ליכוד וההתלבטות שלהם היא מן הסתם האם להצביע לעבודה או לרשימה המשותפת. גם בקרב מצביעי יהדות התורה</w:t>
      </w:r>
      <w:r w:rsidR="008E3F04">
        <w:rPr>
          <w:rFonts w:ascii="David" w:hAnsi="David" w:cs="David" w:hint="cs"/>
          <w:sz w:val="24"/>
          <w:szCs w:val="24"/>
          <w:rtl/>
        </w:rPr>
        <w:t>,</w:t>
      </w:r>
      <w:r>
        <w:rPr>
          <w:rFonts w:ascii="David" w:hAnsi="David" w:cs="David" w:hint="cs"/>
          <w:sz w:val="24"/>
          <w:szCs w:val="24"/>
          <w:rtl/>
        </w:rPr>
        <w:t xml:space="preserve"> שהשיבו בעבר בשיעורים הגבוהים ביותר שהם יחזרו להצביע עבור אותה מפלגה, המשך כהונתו של נתניהו הוא שיקול משני).</w:t>
      </w:r>
    </w:p>
    <w:p w14:paraId="472DA192" w14:textId="77777777" w:rsidR="008E3F04" w:rsidRDefault="00B0589F" w:rsidP="00992308">
      <w:pPr>
        <w:spacing w:after="0" w:line="360" w:lineRule="auto"/>
        <w:jc w:val="both"/>
        <w:rPr>
          <w:rFonts w:ascii="David" w:hAnsi="David" w:cs="David"/>
          <w:sz w:val="24"/>
          <w:szCs w:val="24"/>
          <w:rtl/>
        </w:rPr>
      </w:pPr>
      <w:r w:rsidRPr="008E3F04">
        <w:rPr>
          <w:rFonts w:ascii="David" w:hAnsi="David" w:cs="David" w:hint="cs"/>
          <w:sz w:val="24"/>
          <w:szCs w:val="24"/>
          <w:u w:val="single"/>
          <w:rtl/>
        </w:rPr>
        <w:t>טוהר הבחירות</w:t>
      </w:r>
    </w:p>
    <w:p w14:paraId="2D3B59AF" w14:textId="2069C60A" w:rsidR="00992308" w:rsidRDefault="00B0589F" w:rsidP="00992308">
      <w:pPr>
        <w:spacing w:after="0" w:line="360" w:lineRule="auto"/>
        <w:jc w:val="both"/>
        <w:rPr>
          <w:rFonts w:ascii="David" w:hAnsi="David" w:cs="David"/>
          <w:sz w:val="24"/>
          <w:szCs w:val="24"/>
          <w:rtl/>
        </w:rPr>
      </w:pPr>
      <w:r>
        <w:rPr>
          <w:rFonts w:ascii="David" w:hAnsi="David" w:cs="David" w:hint="cs"/>
          <w:sz w:val="24"/>
          <w:szCs w:val="24"/>
          <w:rtl/>
        </w:rPr>
        <w:t>בעקבות ממצאינו מן העבר ששיעור ניכר בציבור אינם מאמינים כי התוצאות הרשמיות של הבחירות משקפות במדויק את ההצבעה בקלפיות חזרנו על השאלה: "</w:t>
      </w:r>
      <w:r w:rsidRPr="00B0589F">
        <w:rPr>
          <w:rFonts w:ascii="David" w:hAnsi="David" w:cs="David"/>
          <w:sz w:val="24"/>
          <w:szCs w:val="24"/>
          <w:rtl/>
        </w:rPr>
        <w:t>באיזו מידה יש לך או אין לך אמון בטוהר הבחירות לכנסת, כלומר שהתוצאות שיתפרסמו ישקפו בדיוק את הצבעת הציבור?</w:t>
      </w:r>
      <w:r>
        <w:rPr>
          <w:rFonts w:ascii="David" w:hAnsi="David" w:cs="David" w:hint="cs"/>
          <w:sz w:val="24"/>
          <w:szCs w:val="24"/>
          <w:rtl/>
        </w:rPr>
        <w:t>"</w:t>
      </w:r>
      <w:r w:rsidR="004F39EF">
        <w:rPr>
          <w:rFonts w:ascii="David" w:hAnsi="David" w:cs="David" w:hint="cs"/>
          <w:sz w:val="24"/>
          <w:szCs w:val="24"/>
          <w:rtl/>
        </w:rPr>
        <w:t>.</w:t>
      </w:r>
      <w:r>
        <w:rPr>
          <w:rFonts w:ascii="David" w:hAnsi="David" w:cs="David" w:hint="cs"/>
          <w:sz w:val="24"/>
          <w:szCs w:val="24"/>
          <w:rtl/>
        </w:rPr>
        <w:t xml:space="preserve"> שוב כשליש מהמרואיינים הביעו חוסר אמון בכך שיש תואם בין ההצבעה למעשה לתוצאות הרשמיות שיתפרסמו.</w:t>
      </w:r>
    </w:p>
    <w:p w14:paraId="32A4B6D1" w14:textId="15FFC31E" w:rsidR="00B0589F" w:rsidRDefault="00992308" w:rsidP="008E3F04">
      <w:pPr>
        <w:spacing w:after="120" w:line="360" w:lineRule="auto"/>
        <w:jc w:val="both"/>
        <w:rPr>
          <w:rFonts w:ascii="David" w:hAnsi="David" w:cs="David"/>
          <w:sz w:val="24"/>
          <w:szCs w:val="24"/>
          <w:rtl/>
        </w:rPr>
      </w:pPr>
      <w:r>
        <w:rPr>
          <w:rFonts w:ascii="David" w:hAnsi="David" w:cs="David" w:hint="cs"/>
          <w:sz w:val="24"/>
          <w:szCs w:val="24"/>
          <w:rtl/>
        </w:rPr>
        <w:lastRenderedPageBreak/>
        <w:t xml:space="preserve"> בציבור הערבי אי האמון בתוצאות הבחירות גבוה בהרבה מזה שבציבור היהודי (43% לעומת 29%). לא מצאנו הבדלים בין שלושת המחנות הפוליטיים (יהודים) בשיעורי מי שאינם נותנים אמון בתוצאות הרשמיות של הבחירות.</w:t>
      </w:r>
    </w:p>
    <w:p w14:paraId="740630A9" w14:textId="213D9E39" w:rsidR="00B0589F" w:rsidRDefault="00B0589F" w:rsidP="00992308">
      <w:pPr>
        <w:spacing w:after="0" w:line="360" w:lineRule="auto"/>
        <w:jc w:val="both"/>
        <w:rPr>
          <w:rFonts w:ascii="David" w:hAnsi="David" w:cs="David"/>
          <w:b/>
          <w:bCs/>
          <w:sz w:val="24"/>
          <w:szCs w:val="24"/>
          <w:rtl/>
        </w:rPr>
      </w:pPr>
      <w:r>
        <w:rPr>
          <w:rFonts w:ascii="David" w:hAnsi="David" w:cs="David" w:hint="cs"/>
          <w:b/>
          <w:bCs/>
          <w:sz w:val="24"/>
          <w:szCs w:val="24"/>
          <w:rtl/>
        </w:rPr>
        <w:t xml:space="preserve">לא </w:t>
      </w:r>
      <w:r w:rsidRPr="00B0589F">
        <w:rPr>
          <w:rFonts w:ascii="David" w:hAnsi="David" w:cs="David" w:hint="cs"/>
          <w:b/>
          <w:bCs/>
          <w:sz w:val="24"/>
          <w:szCs w:val="24"/>
          <w:rtl/>
        </w:rPr>
        <w:t xml:space="preserve">מאמינים שתוצאות הבחירות שיפורסמו ישקפו בדיוק את הצבעת הציבור (%, כלל </w:t>
      </w:r>
      <w:r w:rsidR="00992308">
        <w:rPr>
          <w:rFonts w:ascii="David" w:hAnsi="David" w:cs="David" w:hint="cs"/>
          <w:b/>
          <w:bCs/>
          <w:sz w:val="24"/>
          <w:szCs w:val="24"/>
          <w:rtl/>
        </w:rPr>
        <w:t>המדגם</w:t>
      </w:r>
      <w:r w:rsidRPr="00B0589F">
        <w:rPr>
          <w:rFonts w:ascii="David" w:hAnsi="David" w:cs="David" w:hint="cs"/>
          <w:b/>
          <w:bCs/>
          <w:sz w:val="24"/>
          <w:szCs w:val="24"/>
          <w:rtl/>
        </w:rPr>
        <w:t>, לאורך זמן)</w:t>
      </w:r>
    </w:p>
    <w:p w14:paraId="2C85C133" w14:textId="77777777" w:rsidR="00B0589F" w:rsidRPr="00B0589F" w:rsidRDefault="00B0589F" w:rsidP="00F15368">
      <w:pPr>
        <w:spacing w:after="0" w:line="360" w:lineRule="auto"/>
        <w:jc w:val="both"/>
        <w:rPr>
          <w:rFonts w:ascii="David" w:hAnsi="David" w:cs="David"/>
          <w:b/>
          <w:bCs/>
          <w:sz w:val="24"/>
          <w:szCs w:val="24"/>
          <w:rtl/>
        </w:rPr>
      </w:pPr>
      <w:r w:rsidRPr="004F39EF">
        <w:rPr>
          <w:rFonts w:ascii="David" w:hAnsi="David" w:cs="David"/>
          <w:b/>
          <w:bCs/>
          <w:noProof/>
          <w:sz w:val="24"/>
          <w:szCs w:val="24"/>
          <w:shd w:val="clear" w:color="auto" w:fill="FFFFFF" w:themeFill="background1"/>
          <w:rtl/>
        </w:rPr>
        <w:drawing>
          <wp:inline distT="0" distB="0" distL="0" distR="0" wp14:anchorId="5C8657F5" wp14:editId="401DF566">
            <wp:extent cx="5486400" cy="3200400"/>
            <wp:effectExtent l="0" t="0" r="0" b="0"/>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0589F">
        <w:rPr>
          <w:rFonts w:ascii="David" w:hAnsi="David" w:cs="David"/>
          <w:b/>
          <w:bCs/>
          <w:sz w:val="24"/>
          <w:szCs w:val="24"/>
          <w:rtl/>
        </w:rPr>
        <w:tab/>
      </w:r>
      <w:r w:rsidRPr="00B0589F">
        <w:rPr>
          <w:rFonts w:ascii="David" w:hAnsi="David" w:cs="David"/>
          <w:b/>
          <w:bCs/>
          <w:sz w:val="24"/>
          <w:szCs w:val="24"/>
          <w:rtl/>
        </w:rPr>
        <w:tab/>
      </w:r>
      <w:r w:rsidRPr="00B0589F">
        <w:rPr>
          <w:rFonts w:ascii="David" w:hAnsi="David" w:cs="David"/>
          <w:b/>
          <w:bCs/>
          <w:sz w:val="24"/>
          <w:szCs w:val="24"/>
          <w:rtl/>
        </w:rPr>
        <w:tab/>
      </w:r>
      <w:r w:rsidRPr="00B0589F">
        <w:rPr>
          <w:rFonts w:ascii="David" w:hAnsi="David" w:cs="David"/>
          <w:b/>
          <w:bCs/>
          <w:sz w:val="24"/>
          <w:szCs w:val="24"/>
          <w:rtl/>
        </w:rPr>
        <w:tab/>
      </w:r>
      <w:r w:rsidRPr="00B0589F">
        <w:rPr>
          <w:rFonts w:ascii="David" w:hAnsi="David" w:cs="David"/>
          <w:b/>
          <w:bCs/>
          <w:sz w:val="24"/>
          <w:szCs w:val="24"/>
          <w:rtl/>
        </w:rPr>
        <w:tab/>
      </w:r>
    </w:p>
    <w:p w14:paraId="22519A78" w14:textId="140DFB66" w:rsidR="001C60D4" w:rsidRPr="00175FD2" w:rsidRDefault="00175FD2" w:rsidP="008E3F04">
      <w:pPr>
        <w:spacing w:after="120" w:line="360" w:lineRule="auto"/>
        <w:jc w:val="both"/>
        <w:rPr>
          <w:rFonts w:ascii="David" w:hAnsi="David" w:cs="David"/>
          <w:sz w:val="24"/>
          <w:szCs w:val="24"/>
          <w:u w:val="single"/>
          <w:rtl/>
        </w:rPr>
      </w:pPr>
      <w:r w:rsidRPr="00175FD2">
        <w:rPr>
          <w:rFonts w:ascii="David" w:hAnsi="David" w:cs="David"/>
          <w:sz w:val="24"/>
          <w:szCs w:val="24"/>
          <w:u w:val="single"/>
          <w:rtl/>
        </w:rPr>
        <w:t>להצביע למפלגות גדולות?</w:t>
      </w:r>
    </w:p>
    <w:p w14:paraId="0D53FD3D" w14:textId="24A5F4B4" w:rsidR="00992308" w:rsidRDefault="00216AFC" w:rsidP="008E3F04">
      <w:pPr>
        <w:spacing w:after="120" w:line="360" w:lineRule="auto"/>
        <w:jc w:val="both"/>
        <w:rPr>
          <w:rFonts w:ascii="David" w:hAnsi="David" w:cs="David"/>
          <w:sz w:val="24"/>
          <w:szCs w:val="24"/>
          <w:rtl/>
        </w:rPr>
      </w:pPr>
      <w:r>
        <w:rPr>
          <w:rFonts w:ascii="David" w:hAnsi="David" w:cs="David" w:hint="cs"/>
          <w:sz w:val="24"/>
          <w:szCs w:val="24"/>
          <w:rtl/>
        </w:rPr>
        <w:t>אחד המאפיינים של הבחירות הקרובות</w:t>
      </w:r>
      <w:r w:rsidR="00992308">
        <w:rPr>
          <w:rFonts w:ascii="David" w:hAnsi="David" w:cs="David" w:hint="cs"/>
          <w:sz w:val="24"/>
          <w:szCs w:val="24"/>
          <w:rtl/>
        </w:rPr>
        <w:t xml:space="preserve"> </w:t>
      </w:r>
      <w:r>
        <w:rPr>
          <w:rFonts w:ascii="David" w:hAnsi="David" w:cs="David" w:hint="cs"/>
          <w:sz w:val="24"/>
          <w:szCs w:val="24"/>
          <w:rtl/>
        </w:rPr>
        <w:t xml:space="preserve">הוא ריבוי </w:t>
      </w:r>
      <w:r w:rsidR="00992308">
        <w:rPr>
          <w:rFonts w:ascii="David" w:hAnsi="David" w:cs="David" w:hint="cs"/>
          <w:sz w:val="24"/>
          <w:szCs w:val="24"/>
          <w:rtl/>
        </w:rPr>
        <w:t>ה</w:t>
      </w:r>
      <w:r>
        <w:rPr>
          <w:rFonts w:ascii="David" w:hAnsi="David" w:cs="David" w:hint="cs"/>
          <w:sz w:val="24"/>
          <w:szCs w:val="24"/>
          <w:rtl/>
        </w:rPr>
        <w:t xml:space="preserve">מפלגות </w:t>
      </w:r>
      <w:r w:rsidR="00992308">
        <w:rPr>
          <w:rFonts w:ascii="David" w:hAnsi="David" w:cs="David" w:hint="cs"/>
          <w:sz w:val="24"/>
          <w:szCs w:val="24"/>
          <w:rtl/>
        </w:rPr>
        <w:t>המתמודדות</w:t>
      </w:r>
      <w:r>
        <w:rPr>
          <w:rFonts w:ascii="David" w:hAnsi="David" w:cs="David" w:hint="cs"/>
          <w:sz w:val="24"/>
          <w:szCs w:val="24"/>
          <w:rtl/>
        </w:rPr>
        <w:t xml:space="preserve"> (מאז הבחירות הקודמות ועד הנוכחיות התפצלו: כחול לבן, העבודה-גשר-מרצ, ימינה, הרשימה המשותפת)</w:t>
      </w:r>
      <w:r w:rsidR="008E3F04">
        <w:rPr>
          <w:rFonts w:ascii="David" w:hAnsi="David" w:cs="David" w:hint="cs"/>
          <w:sz w:val="24"/>
          <w:szCs w:val="24"/>
          <w:rtl/>
        </w:rPr>
        <w:t>,</w:t>
      </w:r>
      <w:r w:rsidR="00992308">
        <w:rPr>
          <w:rFonts w:ascii="David" w:hAnsi="David" w:cs="David" w:hint="cs"/>
          <w:sz w:val="24"/>
          <w:szCs w:val="24"/>
          <w:rtl/>
        </w:rPr>
        <w:t xml:space="preserve"> כך שהבחירה בכל מחנה היא רבה</w:t>
      </w:r>
      <w:r>
        <w:rPr>
          <w:rFonts w:ascii="David" w:hAnsi="David" w:cs="David" w:hint="cs"/>
          <w:sz w:val="24"/>
          <w:szCs w:val="24"/>
          <w:rtl/>
        </w:rPr>
        <w:t xml:space="preserve">. שאלנו </w:t>
      </w:r>
      <w:r w:rsidR="00992308">
        <w:rPr>
          <w:rFonts w:ascii="David" w:hAnsi="David" w:cs="David" w:hint="cs"/>
          <w:sz w:val="24"/>
          <w:szCs w:val="24"/>
          <w:rtl/>
        </w:rPr>
        <w:t>את המרואיינים מה דעתם על הה</w:t>
      </w:r>
      <w:r w:rsidR="008E3F04">
        <w:rPr>
          <w:rFonts w:ascii="David" w:hAnsi="David" w:cs="David" w:hint="cs"/>
          <w:sz w:val="24"/>
          <w:szCs w:val="24"/>
          <w:rtl/>
        </w:rPr>
        <w:t>י</w:t>
      </w:r>
      <w:r w:rsidR="00992308">
        <w:rPr>
          <w:rFonts w:ascii="David" w:hAnsi="David" w:cs="David" w:hint="cs"/>
          <w:sz w:val="24"/>
          <w:szCs w:val="24"/>
          <w:rtl/>
        </w:rPr>
        <w:t>גד הבא</w:t>
      </w:r>
      <w:r>
        <w:rPr>
          <w:rFonts w:ascii="David" w:hAnsi="David" w:cs="David" w:hint="cs"/>
          <w:sz w:val="24"/>
          <w:szCs w:val="24"/>
          <w:rtl/>
        </w:rPr>
        <w:t>: "כ</w:t>
      </w:r>
      <w:r w:rsidRPr="00216AFC">
        <w:rPr>
          <w:rFonts w:ascii="David" w:hAnsi="David" w:cs="David"/>
          <w:sz w:val="24"/>
          <w:szCs w:val="24"/>
          <w:rtl/>
        </w:rPr>
        <w:t>די להביא להכרעה בבחירות הקרובות, חייבים להצביע לאחת המפלגות הגדולות ולא למפלגה קטנה, גם אם עמדותיה מתאימות ליותר לעמדתי</w:t>
      </w:r>
      <w:r>
        <w:rPr>
          <w:rFonts w:ascii="David" w:hAnsi="David" w:cs="David" w:hint="cs"/>
          <w:sz w:val="24"/>
          <w:szCs w:val="24"/>
          <w:rtl/>
        </w:rPr>
        <w:t xml:space="preserve">". </w:t>
      </w:r>
      <w:r w:rsidR="00992308">
        <w:rPr>
          <w:rFonts w:ascii="David" w:hAnsi="David" w:cs="David" w:hint="cs"/>
          <w:sz w:val="24"/>
          <w:szCs w:val="24"/>
          <w:rtl/>
        </w:rPr>
        <w:t xml:space="preserve">כלל </w:t>
      </w:r>
      <w:r>
        <w:rPr>
          <w:rFonts w:ascii="David" w:hAnsi="David" w:cs="David" w:hint="cs"/>
          <w:sz w:val="24"/>
          <w:szCs w:val="24"/>
          <w:rtl/>
        </w:rPr>
        <w:t>הציבור חצוי</w:t>
      </w:r>
      <w:r w:rsidR="00992308">
        <w:rPr>
          <w:rFonts w:ascii="David" w:hAnsi="David" w:cs="David" w:hint="cs"/>
          <w:sz w:val="24"/>
          <w:szCs w:val="24"/>
          <w:rtl/>
        </w:rPr>
        <w:t>:</w:t>
      </w:r>
      <w:r>
        <w:rPr>
          <w:rFonts w:ascii="David" w:hAnsi="David" w:cs="David" w:hint="cs"/>
          <w:sz w:val="24"/>
          <w:szCs w:val="24"/>
          <w:rtl/>
        </w:rPr>
        <w:t xml:space="preserve"> 47% מתנגדים ו-46% מסכימים. </w:t>
      </w:r>
    </w:p>
    <w:p w14:paraId="2AB5C919" w14:textId="0B77A227" w:rsidR="00175FD2" w:rsidRDefault="00216AFC" w:rsidP="008E3F04">
      <w:pPr>
        <w:spacing w:after="120" w:line="360" w:lineRule="auto"/>
        <w:jc w:val="both"/>
        <w:rPr>
          <w:rFonts w:ascii="David" w:hAnsi="David" w:cs="David"/>
          <w:sz w:val="24"/>
          <w:szCs w:val="24"/>
          <w:rtl/>
        </w:rPr>
      </w:pPr>
      <w:r>
        <w:rPr>
          <w:rFonts w:ascii="David" w:hAnsi="David" w:cs="David" w:hint="cs"/>
          <w:sz w:val="24"/>
          <w:szCs w:val="24"/>
          <w:rtl/>
        </w:rPr>
        <w:t>העמדה בסוגיה זו תלויה, שלא במפתיע, בגודלה של המפלגה אליה מתכוון המר</w:t>
      </w:r>
      <w:r w:rsidR="0057744C">
        <w:rPr>
          <w:rFonts w:ascii="David" w:hAnsi="David" w:cs="David" w:hint="cs"/>
          <w:sz w:val="24"/>
          <w:szCs w:val="24"/>
          <w:rtl/>
        </w:rPr>
        <w:t xml:space="preserve">ואיין </w:t>
      </w:r>
      <w:r>
        <w:rPr>
          <w:rFonts w:ascii="David" w:hAnsi="David" w:cs="David" w:hint="cs"/>
          <w:sz w:val="24"/>
          <w:szCs w:val="24"/>
          <w:rtl/>
        </w:rPr>
        <w:t>להצביע</w:t>
      </w:r>
      <w:r w:rsidR="0057744C">
        <w:rPr>
          <w:rFonts w:ascii="David" w:hAnsi="David" w:cs="David" w:hint="cs"/>
          <w:sz w:val="24"/>
          <w:szCs w:val="24"/>
          <w:rtl/>
        </w:rPr>
        <w:t xml:space="preserve"> </w:t>
      </w:r>
      <w:r w:rsidR="0057744C">
        <w:rPr>
          <w:rFonts w:ascii="David" w:hAnsi="David" w:cs="David"/>
          <w:sz w:val="24"/>
          <w:szCs w:val="24"/>
          <w:rtl/>
        </w:rPr>
        <w:t>–</w:t>
      </w:r>
      <w:r w:rsidR="0057744C">
        <w:rPr>
          <w:rFonts w:ascii="David" w:hAnsi="David" w:cs="David" w:hint="cs"/>
          <w:sz w:val="24"/>
          <w:szCs w:val="24"/>
          <w:rtl/>
        </w:rPr>
        <w:t xml:space="preserve"> רוב מי שמתכוונים להצביע למפלגה גדולה תומכים בהיגד זה, לעומת מיעוט מקרב אלה שמתכוונים להצביע למפלגה קטנה.</w:t>
      </w:r>
    </w:p>
    <w:p w14:paraId="69D3D291" w14:textId="77777777" w:rsidR="0001275A" w:rsidRDefault="0001275A" w:rsidP="008E3F04">
      <w:pPr>
        <w:spacing w:after="120" w:line="360" w:lineRule="auto"/>
        <w:jc w:val="both"/>
        <w:rPr>
          <w:rFonts w:ascii="David" w:hAnsi="David" w:cs="David"/>
          <w:b/>
          <w:bCs/>
          <w:sz w:val="24"/>
          <w:szCs w:val="24"/>
          <w:rtl/>
        </w:rPr>
      </w:pPr>
    </w:p>
    <w:p w14:paraId="418C0DE8" w14:textId="77777777" w:rsidR="0001275A" w:rsidRDefault="0001275A" w:rsidP="008E3F04">
      <w:pPr>
        <w:spacing w:after="120" w:line="360" w:lineRule="auto"/>
        <w:jc w:val="both"/>
        <w:rPr>
          <w:rFonts w:ascii="David" w:hAnsi="David" w:cs="David"/>
          <w:b/>
          <w:bCs/>
          <w:sz w:val="24"/>
          <w:szCs w:val="24"/>
          <w:rtl/>
        </w:rPr>
      </w:pPr>
    </w:p>
    <w:p w14:paraId="1DF37FD5" w14:textId="77777777" w:rsidR="0001275A" w:rsidRDefault="0001275A" w:rsidP="008E3F04">
      <w:pPr>
        <w:spacing w:after="120" w:line="360" w:lineRule="auto"/>
        <w:jc w:val="both"/>
        <w:rPr>
          <w:rFonts w:ascii="David" w:hAnsi="David" w:cs="David"/>
          <w:b/>
          <w:bCs/>
          <w:sz w:val="24"/>
          <w:szCs w:val="24"/>
          <w:rtl/>
        </w:rPr>
      </w:pPr>
    </w:p>
    <w:p w14:paraId="237E0398" w14:textId="77777777" w:rsidR="0001275A" w:rsidRDefault="0001275A" w:rsidP="008E3F04">
      <w:pPr>
        <w:spacing w:after="120" w:line="360" w:lineRule="auto"/>
        <w:jc w:val="both"/>
        <w:rPr>
          <w:rFonts w:ascii="David" w:hAnsi="David" w:cs="David"/>
          <w:b/>
          <w:bCs/>
          <w:sz w:val="24"/>
          <w:szCs w:val="24"/>
          <w:rtl/>
        </w:rPr>
      </w:pPr>
    </w:p>
    <w:p w14:paraId="62CBF79B" w14:textId="77777777" w:rsidR="0001275A" w:rsidRDefault="0001275A" w:rsidP="008E3F04">
      <w:pPr>
        <w:spacing w:after="120" w:line="360" w:lineRule="auto"/>
        <w:jc w:val="both"/>
        <w:rPr>
          <w:rFonts w:ascii="David" w:hAnsi="David" w:cs="David"/>
          <w:b/>
          <w:bCs/>
          <w:sz w:val="24"/>
          <w:szCs w:val="24"/>
          <w:rtl/>
        </w:rPr>
      </w:pPr>
    </w:p>
    <w:p w14:paraId="42C2752F" w14:textId="77777777" w:rsidR="0001275A" w:rsidRDefault="0001275A" w:rsidP="008E3F04">
      <w:pPr>
        <w:spacing w:after="120" w:line="360" w:lineRule="auto"/>
        <w:jc w:val="both"/>
        <w:rPr>
          <w:rFonts w:ascii="David" w:hAnsi="David" w:cs="David"/>
          <w:b/>
          <w:bCs/>
          <w:sz w:val="24"/>
          <w:szCs w:val="24"/>
          <w:rtl/>
        </w:rPr>
      </w:pPr>
    </w:p>
    <w:p w14:paraId="2AD2195F" w14:textId="77777777" w:rsidR="0001275A" w:rsidRDefault="0001275A" w:rsidP="008E3F04">
      <w:pPr>
        <w:spacing w:after="120" w:line="360" w:lineRule="auto"/>
        <w:jc w:val="both"/>
        <w:rPr>
          <w:rFonts w:ascii="David" w:hAnsi="David" w:cs="David"/>
          <w:b/>
          <w:bCs/>
          <w:sz w:val="24"/>
          <w:szCs w:val="24"/>
          <w:rtl/>
        </w:rPr>
      </w:pPr>
    </w:p>
    <w:p w14:paraId="59FC403F" w14:textId="77777777" w:rsidR="0001275A" w:rsidRDefault="0001275A" w:rsidP="008E3F04">
      <w:pPr>
        <w:spacing w:after="120" w:line="360" w:lineRule="auto"/>
        <w:jc w:val="both"/>
        <w:rPr>
          <w:rFonts w:ascii="David" w:hAnsi="David" w:cs="David"/>
          <w:b/>
          <w:bCs/>
          <w:sz w:val="24"/>
          <w:szCs w:val="24"/>
          <w:rtl/>
        </w:rPr>
      </w:pPr>
    </w:p>
    <w:p w14:paraId="390E8816" w14:textId="59242069" w:rsidR="0057744C" w:rsidRDefault="0057744C" w:rsidP="008E3F04">
      <w:pPr>
        <w:spacing w:after="120" w:line="360" w:lineRule="auto"/>
        <w:jc w:val="both"/>
        <w:rPr>
          <w:rFonts w:ascii="David" w:hAnsi="David" w:cs="David"/>
          <w:b/>
          <w:bCs/>
          <w:sz w:val="24"/>
          <w:szCs w:val="24"/>
          <w:rtl/>
        </w:rPr>
      </w:pPr>
      <w:r w:rsidRPr="0057744C">
        <w:rPr>
          <w:rFonts w:ascii="David" w:hAnsi="David" w:cs="David"/>
          <w:b/>
          <w:bCs/>
          <w:sz w:val="24"/>
          <w:szCs w:val="24"/>
          <w:rtl/>
        </w:rPr>
        <w:lastRenderedPageBreak/>
        <w:t>כדי להביא להכרעה בבחירות הקרובות חייבים להצביע לאחת המפלגות הגדולות ולא למפלגה קטנה, גם אם עמדותיה מתאימות ליותר לעמדתי</w:t>
      </w:r>
      <w:r w:rsidRPr="0057744C">
        <w:rPr>
          <w:rFonts w:ascii="David" w:hAnsi="David" w:cs="David" w:hint="cs"/>
          <w:b/>
          <w:bCs/>
          <w:sz w:val="24"/>
          <w:szCs w:val="24"/>
          <w:rtl/>
        </w:rPr>
        <w:t xml:space="preserve"> (%, כלל המדגם, לפי כוונות הצבעה)</w:t>
      </w:r>
    </w:p>
    <w:p w14:paraId="67BA02BF" w14:textId="49417C6A" w:rsidR="0057744C" w:rsidRDefault="0057744C" w:rsidP="008A0B39">
      <w:pPr>
        <w:spacing w:after="0" w:line="360" w:lineRule="auto"/>
        <w:jc w:val="both"/>
        <w:rPr>
          <w:rFonts w:ascii="David" w:hAnsi="David" w:cs="David"/>
          <w:b/>
          <w:bCs/>
          <w:sz w:val="24"/>
          <w:szCs w:val="24"/>
          <w:rtl/>
        </w:rPr>
      </w:pPr>
      <w:r w:rsidRPr="0057744C">
        <w:rPr>
          <w:rFonts w:ascii="David" w:hAnsi="David" w:cs="David"/>
          <w:b/>
          <w:bCs/>
          <w:noProof/>
          <w:sz w:val="24"/>
          <w:szCs w:val="24"/>
          <w:shd w:val="clear" w:color="auto" w:fill="000000" w:themeFill="text1"/>
          <w:rtl/>
        </w:rPr>
        <w:drawing>
          <wp:inline distT="0" distB="0" distL="0" distR="0" wp14:anchorId="704ED5C2" wp14:editId="35680F76">
            <wp:extent cx="5486400" cy="2905125"/>
            <wp:effectExtent l="0" t="0" r="0" b="0"/>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EA6F4D" w14:textId="5B181ABB" w:rsidR="00175FD2" w:rsidRPr="00273C1A" w:rsidRDefault="00273C1A" w:rsidP="0001275A">
      <w:pPr>
        <w:spacing w:before="240" w:after="120" w:line="360" w:lineRule="auto"/>
        <w:jc w:val="both"/>
        <w:rPr>
          <w:rFonts w:ascii="David" w:hAnsi="David" w:cs="David"/>
          <w:sz w:val="24"/>
          <w:szCs w:val="24"/>
          <w:u w:val="single"/>
          <w:rtl/>
        </w:rPr>
      </w:pPr>
      <w:r w:rsidRPr="00273C1A">
        <w:rPr>
          <w:rFonts w:ascii="David" w:hAnsi="David" w:cs="David" w:hint="cs"/>
          <w:sz w:val="24"/>
          <w:szCs w:val="24"/>
          <w:u w:val="single"/>
          <w:rtl/>
        </w:rPr>
        <w:t>בדרך לבחירות מס' 5?</w:t>
      </w:r>
    </w:p>
    <w:p w14:paraId="135C684F" w14:textId="6B139544" w:rsidR="002B07C4" w:rsidRDefault="00B32C7E" w:rsidP="008E3F04">
      <w:pPr>
        <w:spacing w:after="120" w:line="360" w:lineRule="auto"/>
        <w:jc w:val="both"/>
        <w:rPr>
          <w:rFonts w:ascii="David" w:hAnsi="David" w:cs="David"/>
          <w:sz w:val="24"/>
          <w:szCs w:val="24"/>
          <w:rtl/>
        </w:rPr>
      </w:pPr>
      <w:r>
        <w:rPr>
          <w:rFonts w:ascii="David" w:hAnsi="David" w:cs="David" w:hint="cs"/>
          <w:sz w:val="24"/>
          <w:szCs w:val="24"/>
          <w:rtl/>
        </w:rPr>
        <w:t xml:space="preserve">הערפול לגבי תוצאות הבחירות הוא גבוה מאוד. כך, </w:t>
      </w:r>
      <w:r w:rsidR="00273C1A">
        <w:rPr>
          <w:rFonts w:ascii="David" w:hAnsi="David" w:cs="David" w:hint="cs"/>
          <w:sz w:val="24"/>
          <w:szCs w:val="24"/>
          <w:rtl/>
        </w:rPr>
        <w:t xml:space="preserve">פחות משליש </w:t>
      </w:r>
      <w:r w:rsidR="00992308">
        <w:rPr>
          <w:rFonts w:ascii="David" w:hAnsi="David" w:cs="David" w:hint="cs"/>
          <w:sz w:val="24"/>
          <w:szCs w:val="24"/>
          <w:rtl/>
        </w:rPr>
        <w:t>מ</w:t>
      </w:r>
      <w:r>
        <w:rPr>
          <w:rFonts w:ascii="David" w:hAnsi="David" w:cs="David" w:hint="cs"/>
          <w:sz w:val="24"/>
          <w:szCs w:val="24"/>
          <w:rtl/>
        </w:rPr>
        <w:t xml:space="preserve">כלל </w:t>
      </w:r>
      <w:r w:rsidR="00992308">
        <w:rPr>
          <w:rFonts w:ascii="David" w:hAnsi="David" w:cs="David" w:hint="cs"/>
          <w:sz w:val="24"/>
          <w:szCs w:val="24"/>
          <w:rtl/>
        </w:rPr>
        <w:t>המרואיינים</w:t>
      </w:r>
      <w:r w:rsidR="00273C1A">
        <w:rPr>
          <w:rFonts w:ascii="David" w:hAnsi="David" w:cs="David" w:hint="cs"/>
          <w:sz w:val="24"/>
          <w:szCs w:val="24"/>
          <w:rtl/>
        </w:rPr>
        <w:t xml:space="preserve"> (29%)</w:t>
      </w:r>
      <w:r w:rsidR="00273C1A">
        <w:rPr>
          <w:rFonts w:ascii="David" w:hAnsi="David" w:cs="David" w:hint="cs"/>
          <w:sz w:val="24"/>
          <w:szCs w:val="24"/>
        </w:rPr>
        <w:t xml:space="preserve"> </w:t>
      </w:r>
      <w:r w:rsidR="00273C1A">
        <w:rPr>
          <w:rFonts w:ascii="David" w:hAnsi="David" w:cs="David" w:hint="cs"/>
          <w:sz w:val="24"/>
          <w:szCs w:val="24"/>
          <w:rtl/>
        </w:rPr>
        <w:t xml:space="preserve">סבורים שבבחירות הקרובות </w:t>
      </w:r>
      <w:r w:rsidR="00992308">
        <w:rPr>
          <w:rFonts w:ascii="David" w:hAnsi="David" w:cs="David" w:hint="cs"/>
          <w:sz w:val="24"/>
          <w:szCs w:val="24"/>
          <w:rtl/>
        </w:rPr>
        <w:t xml:space="preserve">תושג </w:t>
      </w:r>
      <w:r w:rsidR="00273C1A">
        <w:rPr>
          <w:rFonts w:ascii="David" w:hAnsi="David" w:cs="David" w:hint="cs"/>
          <w:sz w:val="24"/>
          <w:szCs w:val="24"/>
          <w:rtl/>
        </w:rPr>
        <w:t>הכרעה ברורה מי יהיה ראש הממשלה הבא</w:t>
      </w:r>
      <w:r w:rsidR="00E80834">
        <w:rPr>
          <w:rFonts w:ascii="David" w:hAnsi="David" w:cs="David" w:hint="cs"/>
          <w:sz w:val="24"/>
          <w:szCs w:val="24"/>
          <w:rtl/>
        </w:rPr>
        <w:t>.</w:t>
      </w:r>
      <w:r>
        <w:rPr>
          <w:rFonts w:ascii="David" w:hAnsi="David" w:cs="David" w:hint="cs"/>
          <w:sz w:val="24"/>
          <w:szCs w:val="24"/>
          <w:rtl/>
        </w:rPr>
        <w:t xml:space="preserve"> רק מיעוט בשלושת המחנות (יהודים) מאמינים שהכרעה כזו היא בהישג יד: בשמאל </w:t>
      </w:r>
      <w:r w:rsidR="002B07C4">
        <w:rPr>
          <w:rFonts w:ascii="David" w:hAnsi="David" w:cs="David" w:hint="cs"/>
          <w:sz w:val="24"/>
          <w:szCs w:val="24"/>
          <w:rtl/>
        </w:rPr>
        <w:t>15%</w:t>
      </w:r>
      <w:r>
        <w:rPr>
          <w:rFonts w:ascii="David" w:hAnsi="David" w:cs="David" w:hint="cs"/>
          <w:sz w:val="24"/>
          <w:szCs w:val="24"/>
          <w:rtl/>
        </w:rPr>
        <w:t xml:space="preserve"> רואים הכרעה כזו באופק</w:t>
      </w:r>
      <w:r w:rsidR="002B07C4">
        <w:rPr>
          <w:rFonts w:ascii="David" w:hAnsi="David" w:cs="David" w:hint="cs"/>
          <w:sz w:val="24"/>
          <w:szCs w:val="24"/>
          <w:rtl/>
        </w:rPr>
        <w:t>; מרכז</w:t>
      </w:r>
      <w:r>
        <w:rPr>
          <w:rFonts w:ascii="David" w:hAnsi="David" w:cs="David" w:hint="cs"/>
          <w:sz w:val="24"/>
          <w:szCs w:val="24"/>
          <w:rtl/>
        </w:rPr>
        <w:t xml:space="preserve"> </w:t>
      </w:r>
      <w:r w:rsidR="002B07C4">
        <w:rPr>
          <w:rFonts w:ascii="David" w:hAnsi="David" w:cs="David" w:hint="cs"/>
          <w:sz w:val="24"/>
          <w:szCs w:val="24"/>
          <w:rtl/>
        </w:rPr>
        <w:t>- 23%; ימין</w:t>
      </w:r>
      <w:r>
        <w:rPr>
          <w:rFonts w:ascii="David" w:hAnsi="David" w:cs="David" w:hint="cs"/>
          <w:sz w:val="24"/>
          <w:szCs w:val="24"/>
          <w:rtl/>
        </w:rPr>
        <w:t xml:space="preserve"> </w:t>
      </w:r>
      <w:r w:rsidR="002B07C4">
        <w:rPr>
          <w:rFonts w:ascii="David" w:hAnsi="David" w:cs="David" w:hint="cs"/>
          <w:sz w:val="24"/>
          <w:szCs w:val="24"/>
          <w:rtl/>
        </w:rPr>
        <w:t>- 36%.</w:t>
      </w:r>
    </w:p>
    <w:p w14:paraId="4449C76D" w14:textId="0D80FC4F" w:rsidR="00273C1A" w:rsidRDefault="00B32C7E" w:rsidP="008E3F04">
      <w:pPr>
        <w:spacing w:after="120" w:line="360" w:lineRule="auto"/>
        <w:jc w:val="both"/>
        <w:rPr>
          <w:rFonts w:ascii="David" w:hAnsi="David" w:cs="David"/>
          <w:sz w:val="24"/>
          <w:szCs w:val="24"/>
          <w:rtl/>
        </w:rPr>
      </w:pPr>
      <w:r>
        <w:rPr>
          <w:rFonts w:ascii="David" w:hAnsi="David" w:cs="David" w:hint="cs"/>
          <w:sz w:val="24"/>
          <w:szCs w:val="24"/>
          <w:rtl/>
        </w:rPr>
        <w:t xml:space="preserve">פילוח לפי כוונות הצבעה למפלגות השונות מעלה כי </w:t>
      </w:r>
      <w:r w:rsidR="002B07C4">
        <w:rPr>
          <w:rFonts w:ascii="David" w:hAnsi="David" w:cs="David" w:hint="cs"/>
          <w:sz w:val="24"/>
          <w:szCs w:val="24"/>
          <w:rtl/>
        </w:rPr>
        <w:t xml:space="preserve">רק </w:t>
      </w:r>
      <w:r>
        <w:rPr>
          <w:rFonts w:ascii="David" w:hAnsi="David" w:cs="David" w:hint="cs"/>
          <w:sz w:val="24"/>
          <w:szCs w:val="24"/>
          <w:rtl/>
        </w:rPr>
        <w:t xml:space="preserve">בקרב </w:t>
      </w:r>
      <w:r w:rsidR="002B07C4">
        <w:rPr>
          <w:rFonts w:ascii="David" w:hAnsi="David" w:cs="David" w:hint="cs"/>
          <w:sz w:val="24"/>
          <w:szCs w:val="24"/>
          <w:rtl/>
        </w:rPr>
        <w:t>אלה המתכוונים להצביע לליכוד</w:t>
      </w:r>
      <w:r>
        <w:rPr>
          <w:rFonts w:ascii="David" w:hAnsi="David" w:cs="David" w:hint="cs"/>
          <w:sz w:val="24"/>
          <w:szCs w:val="24"/>
          <w:rtl/>
        </w:rPr>
        <w:t xml:space="preserve"> יש רוב</w:t>
      </w:r>
      <w:r w:rsidR="002B07C4">
        <w:rPr>
          <w:rFonts w:ascii="David" w:hAnsi="David" w:cs="David" w:hint="cs"/>
          <w:sz w:val="24"/>
          <w:szCs w:val="24"/>
          <w:rtl/>
        </w:rPr>
        <w:t xml:space="preserve"> </w:t>
      </w:r>
      <w:r>
        <w:rPr>
          <w:rFonts w:ascii="David" w:hAnsi="David" w:cs="David" w:hint="cs"/>
          <w:sz w:val="24"/>
          <w:szCs w:val="24"/>
          <w:rtl/>
        </w:rPr>
        <w:t>לאופטימיים ה</w:t>
      </w:r>
      <w:r w:rsidR="002B07C4">
        <w:rPr>
          <w:rFonts w:ascii="David" w:hAnsi="David" w:cs="David" w:hint="cs"/>
          <w:sz w:val="24"/>
          <w:szCs w:val="24"/>
          <w:rtl/>
        </w:rPr>
        <w:t>סבורים כי יש סיכוי גבוה מאוד או די גבוה שתושג בבחירות הכרעה ברורה מי יהיה ראש הממשלה הבא.</w:t>
      </w:r>
    </w:p>
    <w:p w14:paraId="5464BA19" w14:textId="5215A916" w:rsidR="002B07C4" w:rsidRPr="00BE32AC" w:rsidRDefault="002B07C4" w:rsidP="0001275A">
      <w:pPr>
        <w:spacing w:after="0" w:line="360" w:lineRule="auto"/>
        <w:jc w:val="both"/>
        <w:rPr>
          <w:rFonts w:ascii="David" w:hAnsi="David" w:cs="David"/>
          <w:b/>
          <w:bCs/>
          <w:sz w:val="24"/>
          <w:szCs w:val="24"/>
          <w:rtl/>
        </w:rPr>
      </w:pPr>
      <w:r w:rsidRPr="00BE32AC">
        <w:rPr>
          <w:rFonts w:ascii="David" w:hAnsi="David" w:cs="David" w:hint="cs"/>
          <w:b/>
          <w:bCs/>
          <w:sz w:val="24"/>
          <w:szCs w:val="24"/>
          <w:rtl/>
        </w:rPr>
        <w:t xml:space="preserve">סיכוי גבוה מאוד/ די גבוה שבבחירות הקרובות תושג </w:t>
      </w:r>
      <w:r w:rsidR="00BE32AC" w:rsidRPr="00BE32AC">
        <w:rPr>
          <w:rFonts w:ascii="David" w:hAnsi="David" w:cs="David" w:hint="cs"/>
          <w:b/>
          <w:bCs/>
          <w:sz w:val="24"/>
          <w:szCs w:val="24"/>
          <w:rtl/>
        </w:rPr>
        <w:t>ה</w:t>
      </w:r>
      <w:r w:rsidR="00BE32AC" w:rsidRPr="00BE32AC">
        <w:rPr>
          <w:rFonts w:ascii="David" w:hAnsi="David" w:cs="David"/>
          <w:b/>
          <w:bCs/>
          <w:sz w:val="24"/>
          <w:szCs w:val="24"/>
          <w:rtl/>
        </w:rPr>
        <w:t>כרעה ברורה מי יהיה ראש הממשלה הבא</w:t>
      </w:r>
      <w:r w:rsidR="00BE32AC" w:rsidRPr="00BE32AC">
        <w:rPr>
          <w:rFonts w:ascii="David" w:hAnsi="David" w:cs="David" w:hint="cs"/>
          <w:b/>
          <w:bCs/>
          <w:sz w:val="24"/>
          <w:szCs w:val="24"/>
          <w:rtl/>
        </w:rPr>
        <w:t xml:space="preserve"> (%, כלל המדגם, לפי כוונות הצבעה בבחירות)</w:t>
      </w:r>
    </w:p>
    <w:p w14:paraId="5736BB9E" w14:textId="0130780A" w:rsidR="00273C1A" w:rsidRDefault="00BE32AC" w:rsidP="008A0B39">
      <w:pPr>
        <w:spacing w:after="0" w:line="360" w:lineRule="auto"/>
        <w:jc w:val="both"/>
        <w:rPr>
          <w:rFonts w:ascii="David" w:hAnsi="David" w:cs="David"/>
          <w:sz w:val="24"/>
          <w:szCs w:val="24"/>
          <w:rtl/>
        </w:rPr>
      </w:pPr>
      <w:r w:rsidRPr="008257DB">
        <w:rPr>
          <w:rFonts w:ascii="David" w:hAnsi="David" w:cs="David"/>
          <w:noProof/>
          <w:sz w:val="24"/>
          <w:szCs w:val="24"/>
          <w:shd w:val="clear" w:color="auto" w:fill="000000" w:themeFill="text1"/>
          <w:rtl/>
        </w:rPr>
        <w:drawing>
          <wp:inline distT="0" distB="0" distL="0" distR="0" wp14:anchorId="3B79BBC0" wp14:editId="10ECCD17">
            <wp:extent cx="5486400" cy="3086100"/>
            <wp:effectExtent l="0" t="0" r="0" b="0"/>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388600" w14:textId="3DF6DB23" w:rsidR="00E80834" w:rsidRPr="00BE32AC" w:rsidRDefault="00BE32AC" w:rsidP="008E3F04">
      <w:pPr>
        <w:spacing w:after="120" w:line="360" w:lineRule="auto"/>
        <w:jc w:val="both"/>
        <w:rPr>
          <w:rFonts w:ascii="David" w:hAnsi="David" w:cs="David"/>
          <w:sz w:val="24"/>
          <w:szCs w:val="24"/>
          <w:u w:val="single"/>
          <w:rtl/>
        </w:rPr>
      </w:pPr>
      <w:r w:rsidRPr="00BE32AC">
        <w:rPr>
          <w:rFonts w:ascii="David" w:hAnsi="David" w:cs="David" w:hint="cs"/>
          <w:sz w:val="24"/>
          <w:szCs w:val="24"/>
          <w:u w:val="single"/>
          <w:rtl/>
        </w:rPr>
        <w:lastRenderedPageBreak/>
        <w:t>ניצחון בבחירות</w:t>
      </w:r>
      <w:r w:rsidR="00B32C7E">
        <w:rPr>
          <w:rFonts w:ascii="David" w:hAnsi="David" w:cs="David" w:hint="cs"/>
          <w:sz w:val="24"/>
          <w:szCs w:val="24"/>
          <w:u w:val="single"/>
          <w:rtl/>
        </w:rPr>
        <w:t xml:space="preserve"> </w:t>
      </w:r>
      <w:r>
        <w:rPr>
          <w:rFonts w:ascii="David" w:hAnsi="David" w:cs="David" w:hint="cs"/>
          <w:sz w:val="24"/>
          <w:szCs w:val="24"/>
          <w:u w:val="single"/>
          <w:rtl/>
        </w:rPr>
        <w:t>=</w:t>
      </w:r>
      <w:r w:rsidRPr="00BE32AC">
        <w:rPr>
          <w:rFonts w:ascii="David" w:hAnsi="David" w:cs="David" w:hint="cs"/>
          <w:sz w:val="24"/>
          <w:szCs w:val="24"/>
          <w:u w:val="single"/>
          <w:rtl/>
        </w:rPr>
        <w:t xml:space="preserve"> הפסקת ההליך המשפטי?</w:t>
      </w:r>
    </w:p>
    <w:p w14:paraId="46129859" w14:textId="0DA959F0" w:rsidR="00E80834" w:rsidRDefault="00B32C7E" w:rsidP="008E3F04">
      <w:pPr>
        <w:spacing w:after="120" w:line="360" w:lineRule="auto"/>
        <w:jc w:val="both"/>
        <w:rPr>
          <w:rFonts w:ascii="David" w:hAnsi="David" w:cs="David"/>
          <w:sz w:val="24"/>
          <w:szCs w:val="24"/>
          <w:rtl/>
        </w:rPr>
      </w:pPr>
      <w:r>
        <w:rPr>
          <w:rFonts w:ascii="David" w:hAnsi="David" w:cs="David" w:hint="cs"/>
          <w:sz w:val="24"/>
          <w:szCs w:val="24"/>
          <w:rtl/>
        </w:rPr>
        <w:t xml:space="preserve">בעיקר במחנה הימין יש הטוענים כי אם נתניהו ינצח בבחירות הקרובות, פירוש הדבר </w:t>
      </w:r>
      <w:r w:rsidR="00EA2F96">
        <w:rPr>
          <w:rFonts w:ascii="David" w:hAnsi="David" w:cs="David" w:hint="cs"/>
          <w:sz w:val="24"/>
          <w:szCs w:val="24"/>
          <w:rtl/>
        </w:rPr>
        <w:t xml:space="preserve">יהיה </w:t>
      </w:r>
      <w:r>
        <w:rPr>
          <w:rFonts w:ascii="David" w:hAnsi="David" w:cs="David" w:hint="cs"/>
          <w:sz w:val="24"/>
          <w:szCs w:val="24"/>
          <w:rtl/>
        </w:rPr>
        <w:t xml:space="preserve">שהעם הפקיד בידיו </w:t>
      </w:r>
      <w:r w:rsidR="00EA2F96">
        <w:rPr>
          <w:rFonts w:ascii="David" w:hAnsi="David" w:cs="David" w:hint="cs"/>
          <w:sz w:val="24"/>
          <w:szCs w:val="24"/>
          <w:rtl/>
        </w:rPr>
        <w:t xml:space="preserve">שוב </w:t>
      </w:r>
      <w:r>
        <w:rPr>
          <w:rFonts w:ascii="David" w:hAnsi="David" w:cs="David" w:hint="cs"/>
          <w:sz w:val="24"/>
          <w:szCs w:val="24"/>
          <w:rtl/>
        </w:rPr>
        <w:t>את המנדט השלטוני למרות ההאשמות נגדו</w:t>
      </w:r>
      <w:r w:rsidR="008E3F04">
        <w:rPr>
          <w:rFonts w:ascii="David" w:hAnsi="David" w:cs="David" w:hint="cs"/>
          <w:sz w:val="24"/>
          <w:szCs w:val="24"/>
          <w:rtl/>
        </w:rPr>
        <w:t>,</w:t>
      </w:r>
      <w:r>
        <w:rPr>
          <w:rFonts w:ascii="David" w:hAnsi="David" w:cs="David" w:hint="cs"/>
          <w:sz w:val="24"/>
          <w:szCs w:val="24"/>
          <w:rtl/>
        </w:rPr>
        <w:t xml:space="preserve"> ולפיכך יש לדחות או אפילו לבטל את התהליך המשפטי נגדו. </w:t>
      </w:r>
      <w:r w:rsidR="00BE32AC">
        <w:rPr>
          <w:rFonts w:ascii="David" w:hAnsi="David" w:cs="David" w:hint="cs"/>
          <w:sz w:val="24"/>
          <w:szCs w:val="24"/>
          <w:rtl/>
        </w:rPr>
        <w:t>שאלנו</w:t>
      </w:r>
      <w:r w:rsidR="0014573C">
        <w:rPr>
          <w:rFonts w:ascii="David" w:hAnsi="David" w:cs="David" w:hint="cs"/>
          <w:sz w:val="24"/>
          <w:szCs w:val="24"/>
          <w:rtl/>
        </w:rPr>
        <w:t xml:space="preserve"> למידת ההסכמה או ההתנגדות של המרואיינים להיגד הבא</w:t>
      </w:r>
      <w:r w:rsidR="00BE32AC">
        <w:rPr>
          <w:rFonts w:ascii="David" w:hAnsi="David" w:cs="David" w:hint="cs"/>
          <w:sz w:val="24"/>
          <w:szCs w:val="24"/>
          <w:rtl/>
        </w:rPr>
        <w:t>: "</w:t>
      </w:r>
      <w:r w:rsidR="00BE32AC" w:rsidRPr="00BE32AC">
        <w:rPr>
          <w:rFonts w:ascii="David" w:hAnsi="David" w:cs="David"/>
          <w:sz w:val="24"/>
          <w:szCs w:val="24"/>
          <w:rtl/>
        </w:rPr>
        <w:t>אם הליכוד בראשות בנימין נתניהו ינצח בבחירות ויצליח להקים ממשלה זה יהיה סימן שחלק גדול הציבור רוצה בו כראש ממשלה, ולכן ראוי להפסיק את ההליכים המשפטיים נגדו לפחות עד תום כהונתו</w:t>
      </w:r>
      <w:r w:rsidR="00BE32AC">
        <w:rPr>
          <w:rFonts w:ascii="David" w:hAnsi="David" w:cs="David" w:hint="cs"/>
          <w:sz w:val="24"/>
          <w:szCs w:val="24"/>
          <w:rtl/>
        </w:rPr>
        <w:t>"</w:t>
      </w:r>
      <w:r w:rsidR="0014573C">
        <w:rPr>
          <w:rFonts w:ascii="David" w:hAnsi="David" w:cs="David" w:hint="cs"/>
          <w:sz w:val="24"/>
          <w:szCs w:val="24"/>
          <w:rtl/>
        </w:rPr>
        <w:t>.</w:t>
      </w:r>
      <w:r w:rsidR="00BE32AC">
        <w:rPr>
          <w:rFonts w:ascii="David" w:hAnsi="David" w:cs="David" w:hint="cs"/>
          <w:sz w:val="24"/>
          <w:szCs w:val="24"/>
          <w:rtl/>
        </w:rPr>
        <w:t xml:space="preserve"> </w:t>
      </w:r>
      <w:r w:rsidR="0014573C">
        <w:rPr>
          <w:rFonts w:ascii="David" w:hAnsi="David" w:cs="David" w:hint="cs"/>
          <w:sz w:val="24"/>
          <w:szCs w:val="24"/>
          <w:rtl/>
        </w:rPr>
        <w:t xml:space="preserve">ממצאי הסקר מורים כי רוב הציבור </w:t>
      </w:r>
      <w:r w:rsidR="00EA2F96">
        <w:rPr>
          <w:rFonts w:ascii="David" w:hAnsi="David" w:cs="David" w:hint="cs"/>
          <w:sz w:val="24"/>
          <w:szCs w:val="24"/>
          <w:rtl/>
        </w:rPr>
        <w:t xml:space="preserve">(59%) אמנם </w:t>
      </w:r>
      <w:r w:rsidR="0014573C">
        <w:rPr>
          <w:rFonts w:ascii="David" w:hAnsi="David" w:cs="David" w:hint="cs"/>
          <w:sz w:val="24"/>
          <w:szCs w:val="24"/>
          <w:rtl/>
        </w:rPr>
        <w:t xml:space="preserve">מתנגדים </w:t>
      </w:r>
      <w:r w:rsidR="00EA2F96">
        <w:rPr>
          <w:rFonts w:ascii="David" w:hAnsi="David" w:cs="David" w:hint="cs"/>
          <w:sz w:val="24"/>
          <w:szCs w:val="24"/>
          <w:rtl/>
        </w:rPr>
        <w:t>לעצירת המשפט אם אלה יהיו תוצאות הבחירות</w:t>
      </w:r>
      <w:r w:rsidR="008E3F04">
        <w:rPr>
          <w:rFonts w:ascii="David" w:hAnsi="David" w:cs="David" w:hint="cs"/>
          <w:sz w:val="24"/>
          <w:szCs w:val="24"/>
          <w:rtl/>
        </w:rPr>
        <w:t>,</w:t>
      </w:r>
      <w:r w:rsidR="0014573C">
        <w:rPr>
          <w:rFonts w:ascii="David" w:hAnsi="David" w:cs="David" w:hint="cs"/>
          <w:sz w:val="24"/>
          <w:szCs w:val="24"/>
          <w:rtl/>
        </w:rPr>
        <w:t xml:space="preserve"> </w:t>
      </w:r>
      <w:r w:rsidR="00EA2F96">
        <w:rPr>
          <w:rFonts w:ascii="David" w:hAnsi="David" w:cs="David" w:hint="cs"/>
          <w:sz w:val="24"/>
          <w:szCs w:val="24"/>
          <w:rtl/>
        </w:rPr>
        <w:t>אבל כ</w:t>
      </w:r>
      <w:r w:rsidR="00BE32AC">
        <w:rPr>
          <w:rFonts w:ascii="David" w:hAnsi="David" w:cs="David" w:hint="cs"/>
          <w:sz w:val="24"/>
          <w:szCs w:val="24"/>
          <w:rtl/>
        </w:rPr>
        <w:t>שליש מסכי</w:t>
      </w:r>
      <w:r w:rsidR="00EA2F96">
        <w:rPr>
          <w:rFonts w:ascii="David" w:hAnsi="David" w:cs="David" w:hint="cs"/>
          <w:sz w:val="24"/>
          <w:szCs w:val="24"/>
          <w:rtl/>
        </w:rPr>
        <w:t>מי</w:t>
      </w:r>
      <w:r w:rsidR="00BE32AC">
        <w:rPr>
          <w:rFonts w:ascii="David" w:hAnsi="David" w:cs="David" w:hint="cs"/>
          <w:sz w:val="24"/>
          <w:szCs w:val="24"/>
          <w:rtl/>
        </w:rPr>
        <w:t xml:space="preserve">ם </w:t>
      </w:r>
      <w:r w:rsidR="00EA2F96">
        <w:rPr>
          <w:rFonts w:ascii="David" w:hAnsi="David" w:cs="David" w:hint="cs"/>
          <w:sz w:val="24"/>
          <w:szCs w:val="24"/>
          <w:rtl/>
        </w:rPr>
        <w:t>שכך יש לעשות</w:t>
      </w:r>
      <w:r w:rsidR="00BE32AC">
        <w:rPr>
          <w:rFonts w:ascii="David" w:hAnsi="David" w:cs="David" w:hint="cs"/>
          <w:sz w:val="24"/>
          <w:szCs w:val="24"/>
          <w:rtl/>
        </w:rPr>
        <w:t xml:space="preserve"> (32%)</w:t>
      </w:r>
      <w:r w:rsidR="00EA2F96">
        <w:rPr>
          <w:rFonts w:ascii="David" w:hAnsi="David" w:cs="David" w:hint="cs"/>
          <w:sz w:val="24"/>
          <w:szCs w:val="24"/>
          <w:rtl/>
        </w:rPr>
        <w:t>.</w:t>
      </w:r>
      <w:r w:rsidR="00BE32AC">
        <w:rPr>
          <w:rFonts w:ascii="David" w:hAnsi="David" w:cs="David" w:hint="cs"/>
          <w:sz w:val="24"/>
          <w:szCs w:val="24"/>
          <w:rtl/>
        </w:rPr>
        <w:t xml:space="preserve"> </w:t>
      </w:r>
    </w:p>
    <w:p w14:paraId="7EE31BF1" w14:textId="1BC8B7EF" w:rsidR="00011925" w:rsidRDefault="00EA2F96" w:rsidP="008E3F04">
      <w:pPr>
        <w:spacing w:after="120" w:line="360" w:lineRule="auto"/>
        <w:jc w:val="both"/>
        <w:rPr>
          <w:rFonts w:ascii="David" w:hAnsi="David" w:cs="David"/>
          <w:sz w:val="24"/>
          <w:szCs w:val="24"/>
          <w:rtl/>
        </w:rPr>
      </w:pPr>
      <w:r>
        <w:rPr>
          <w:rFonts w:ascii="David" w:hAnsi="David" w:cs="David" w:hint="cs"/>
          <w:sz w:val="24"/>
          <w:szCs w:val="24"/>
          <w:rtl/>
        </w:rPr>
        <w:t xml:space="preserve">כצפוי, </w:t>
      </w:r>
      <w:r w:rsidR="00011925">
        <w:rPr>
          <w:rFonts w:ascii="David" w:hAnsi="David" w:cs="David" w:hint="cs"/>
          <w:sz w:val="24"/>
          <w:szCs w:val="24"/>
          <w:rtl/>
        </w:rPr>
        <w:t>כוונות ההצבעה קשורות במידה רבה לעמדות בסוגי</w:t>
      </w:r>
      <w:r>
        <w:rPr>
          <w:rFonts w:ascii="David" w:hAnsi="David" w:cs="David" w:hint="cs"/>
          <w:sz w:val="24"/>
          <w:szCs w:val="24"/>
          <w:rtl/>
        </w:rPr>
        <w:t>י</w:t>
      </w:r>
      <w:r w:rsidR="00011925">
        <w:rPr>
          <w:rFonts w:ascii="David" w:hAnsi="David" w:cs="David" w:hint="cs"/>
          <w:sz w:val="24"/>
          <w:szCs w:val="24"/>
          <w:rtl/>
        </w:rPr>
        <w:t xml:space="preserve">ת המשך המשפט: מי שרוצה לראות את נתניהו כראש הממשלה הבא תומך בעצירת המשפט אם הוא יעמוד בראש הממשלה הבאה, ומי שלא </w:t>
      </w:r>
      <w:r w:rsidR="00011925">
        <w:rPr>
          <w:rFonts w:ascii="David" w:hAnsi="David" w:cs="David"/>
          <w:sz w:val="24"/>
          <w:szCs w:val="24"/>
          <w:rtl/>
        </w:rPr>
        <w:t>–</w:t>
      </w:r>
      <w:r w:rsidR="00011925">
        <w:rPr>
          <w:rFonts w:ascii="David" w:hAnsi="David" w:cs="David" w:hint="cs"/>
          <w:sz w:val="24"/>
          <w:szCs w:val="24"/>
          <w:rtl/>
        </w:rPr>
        <w:t xml:space="preserve"> מתנגד.</w:t>
      </w:r>
    </w:p>
    <w:p w14:paraId="67F88E7B" w14:textId="34DF4D43" w:rsidR="00011925" w:rsidRPr="00011925" w:rsidRDefault="00011925" w:rsidP="0001275A">
      <w:pPr>
        <w:spacing w:after="0" w:line="360" w:lineRule="auto"/>
        <w:jc w:val="both"/>
        <w:rPr>
          <w:rFonts w:ascii="David" w:hAnsi="David" w:cs="David"/>
          <w:sz w:val="24"/>
          <w:szCs w:val="24"/>
          <w:rtl/>
        </w:rPr>
      </w:pPr>
      <w:r w:rsidRPr="00011925">
        <w:rPr>
          <w:rFonts w:ascii="David" w:hAnsi="David" w:cs="David" w:hint="cs"/>
          <w:b/>
          <w:bCs/>
          <w:sz w:val="24"/>
          <w:szCs w:val="24"/>
          <w:rtl/>
        </w:rPr>
        <w:t xml:space="preserve">מסכימים </w:t>
      </w:r>
      <w:r>
        <w:rPr>
          <w:rFonts w:ascii="David" w:hAnsi="David" w:cs="David" w:hint="cs"/>
          <w:b/>
          <w:bCs/>
          <w:sz w:val="24"/>
          <w:szCs w:val="24"/>
          <w:rtl/>
        </w:rPr>
        <w:t>ש</w:t>
      </w:r>
      <w:r w:rsidRPr="00011925">
        <w:rPr>
          <w:rFonts w:ascii="David" w:hAnsi="David" w:cs="David"/>
          <w:b/>
          <w:bCs/>
          <w:sz w:val="24"/>
          <w:szCs w:val="24"/>
          <w:rtl/>
        </w:rPr>
        <w:t>אם הליכוד בראשות בנימין נתניהו ינצח בבחירות ויצליח להקים ממשלה זה יהיה סימן שחלק גדול הציבור רוצה בו כראש ממשלה, ולכן ראוי להפסיק את ההליכים המשפטיים נגדו לפחות עד תום כהונתו</w:t>
      </w:r>
      <w:r w:rsidRPr="00BE32AC">
        <w:rPr>
          <w:rFonts w:ascii="David" w:hAnsi="David" w:cs="David" w:hint="cs"/>
          <w:b/>
          <w:bCs/>
          <w:sz w:val="24"/>
          <w:szCs w:val="24"/>
          <w:rtl/>
        </w:rPr>
        <w:t xml:space="preserve"> (%, כלל המדגם, לפי כוונות הצבעה בבחירות)</w:t>
      </w:r>
    </w:p>
    <w:p w14:paraId="457EFD8B" w14:textId="77777777" w:rsidR="00011925" w:rsidRDefault="00011925" w:rsidP="00011925">
      <w:pPr>
        <w:spacing w:after="0" w:line="360" w:lineRule="auto"/>
        <w:jc w:val="both"/>
        <w:rPr>
          <w:rFonts w:ascii="David" w:hAnsi="David" w:cs="David"/>
          <w:sz w:val="24"/>
          <w:szCs w:val="24"/>
          <w:rtl/>
        </w:rPr>
      </w:pPr>
      <w:r w:rsidRPr="00BE32AC">
        <w:rPr>
          <w:rFonts w:ascii="David" w:hAnsi="David" w:cs="David"/>
          <w:noProof/>
          <w:sz w:val="24"/>
          <w:szCs w:val="24"/>
          <w:shd w:val="clear" w:color="auto" w:fill="000000" w:themeFill="text1"/>
          <w:rtl/>
        </w:rPr>
        <w:drawing>
          <wp:inline distT="0" distB="0" distL="0" distR="0" wp14:anchorId="0A9370D3" wp14:editId="65541A57">
            <wp:extent cx="5486400" cy="3200400"/>
            <wp:effectExtent l="0" t="0" r="0" b="0"/>
            <wp:docPr id="11" name="תרשים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D196D0" w14:textId="77777777" w:rsidR="00011925" w:rsidRDefault="00011925" w:rsidP="00011925">
      <w:pPr>
        <w:spacing w:after="0" w:line="360" w:lineRule="auto"/>
        <w:jc w:val="both"/>
        <w:rPr>
          <w:rFonts w:ascii="David" w:hAnsi="David" w:cs="David"/>
          <w:sz w:val="24"/>
          <w:szCs w:val="24"/>
          <w:rtl/>
        </w:rPr>
      </w:pPr>
    </w:p>
    <w:p w14:paraId="7F3FFDDE" w14:textId="06EE2FE4" w:rsidR="00E80834" w:rsidRPr="008257DB" w:rsidRDefault="008257DB" w:rsidP="008E3F04">
      <w:pPr>
        <w:spacing w:after="120" w:line="360" w:lineRule="auto"/>
        <w:jc w:val="both"/>
        <w:rPr>
          <w:rFonts w:ascii="David" w:hAnsi="David" w:cs="David"/>
          <w:sz w:val="24"/>
          <w:szCs w:val="24"/>
          <w:u w:val="single"/>
          <w:rtl/>
        </w:rPr>
      </w:pPr>
      <w:r w:rsidRPr="008257DB">
        <w:rPr>
          <w:rFonts w:ascii="David" w:hAnsi="David" w:cs="David" w:hint="cs"/>
          <w:sz w:val="24"/>
          <w:szCs w:val="24"/>
          <w:u w:val="single"/>
          <w:rtl/>
        </w:rPr>
        <w:t>הסכם העודפים בין הליכוד למפלגת ציונות הדתית</w:t>
      </w:r>
    </w:p>
    <w:p w14:paraId="3E23DB65" w14:textId="5B62FDF3" w:rsidR="008257DB" w:rsidRDefault="000D710C" w:rsidP="008E3F04">
      <w:pPr>
        <w:spacing w:after="120" w:line="360" w:lineRule="auto"/>
        <w:jc w:val="both"/>
        <w:rPr>
          <w:rFonts w:ascii="David" w:hAnsi="David" w:cs="David"/>
          <w:sz w:val="24"/>
          <w:szCs w:val="24"/>
          <w:rtl/>
        </w:rPr>
      </w:pPr>
      <w:r>
        <w:rPr>
          <w:rFonts w:ascii="David" w:hAnsi="David" w:cs="David" w:hint="cs"/>
          <w:sz w:val="24"/>
          <w:szCs w:val="24"/>
          <w:rtl/>
        </w:rPr>
        <w:t>ל</w:t>
      </w:r>
      <w:r w:rsidR="008257DB" w:rsidRPr="008257DB">
        <w:rPr>
          <w:rFonts w:ascii="David" w:hAnsi="David" w:cs="David" w:hint="cs"/>
          <w:sz w:val="24"/>
          <w:szCs w:val="24"/>
          <w:rtl/>
        </w:rPr>
        <w:t xml:space="preserve">הסכם העודפים שחתמו שתי המפלגות </w:t>
      </w:r>
      <w:r>
        <w:rPr>
          <w:rFonts w:ascii="David" w:hAnsi="David" w:cs="David" w:hint="cs"/>
          <w:sz w:val="24"/>
          <w:szCs w:val="24"/>
          <w:rtl/>
        </w:rPr>
        <w:t xml:space="preserve">הללו היו תגובות רבות בתקשורת, רובן ביקורתיות מאוד בגלל הלגיטימציה שהוא מבטא כלפי עמדות ימין רדיקליות של מתמודדים כמו בן גביר. ואולם, </w:t>
      </w:r>
      <w:r w:rsidR="00082F0E">
        <w:rPr>
          <w:rFonts w:ascii="David" w:hAnsi="David" w:cs="David" w:hint="cs"/>
          <w:sz w:val="24"/>
          <w:szCs w:val="24"/>
          <w:rtl/>
        </w:rPr>
        <w:t>נתוני</w:t>
      </w:r>
      <w:r>
        <w:rPr>
          <w:rFonts w:ascii="David" w:hAnsi="David" w:cs="David" w:hint="cs"/>
          <w:sz w:val="24"/>
          <w:szCs w:val="24"/>
          <w:rtl/>
        </w:rPr>
        <w:t xml:space="preserve"> הסקר מורים כי </w:t>
      </w:r>
      <w:r w:rsidR="008257DB">
        <w:rPr>
          <w:rFonts w:ascii="David" w:hAnsi="David" w:cs="David" w:hint="cs"/>
          <w:sz w:val="24"/>
          <w:szCs w:val="24"/>
          <w:rtl/>
        </w:rPr>
        <w:t xml:space="preserve">הביקורת </w:t>
      </w:r>
      <w:r>
        <w:rPr>
          <w:rFonts w:ascii="David" w:hAnsi="David" w:cs="David" w:hint="cs"/>
          <w:sz w:val="24"/>
          <w:szCs w:val="24"/>
          <w:rtl/>
        </w:rPr>
        <w:t xml:space="preserve">על המהלך </w:t>
      </w:r>
      <w:r w:rsidR="008257DB">
        <w:rPr>
          <w:rFonts w:ascii="David" w:hAnsi="David" w:cs="David" w:hint="cs"/>
          <w:sz w:val="24"/>
          <w:szCs w:val="24"/>
          <w:rtl/>
        </w:rPr>
        <w:t xml:space="preserve">בציבור בכללותו פחותה: </w:t>
      </w:r>
      <w:r>
        <w:rPr>
          <w:rFonts w:ascii="David" w:hAnsi="David" w:cs="David" w:hint="cs"/>
          <w:sz w:val="24"/>
          <w:szCs w:val="24"/>
          <w:rtl/>
        </w:rPr>
        <w:t xml:space="preserve">רק </w:t>
      </w:r>
      <w:r w:rsidR="008257DB">
        <w:rPr>
          <w:rFonts w:ascii="David" w:hAnsi="David" w:cs="David" w:hint="cs"/>
          <w:sz w:val="24"/>
          <w:szCs w:val="24"/>
          <w:rtl/>
        </w:rPr>
        <w:t xml:space="preserve">כ-40% ציינו כי </w:t>
      </w:r>
      <w:r w:rsidR="00082F0E">
        <w:rPr>
          <w:rFonts w:ascii="David" w:hAnsi="David" w:cs="David" w:hint="cs"/>
          <w:sz w:val="24"/>
          <w:szCs w:val="24"/>
          <w:rtl/>
        </w:rPr>
        <w:t xml:space="preserve">חתימת הסכם זה </w:t>
      </w:r>
      <w:r w:rsidR="008257DB">
        <w:rPr>
          <w:rFonts w:ascii="David" w:hAnsi="David" w:cs="David" w:hint="cs"/>
          <w:sz w:val="24"/>
          <w:szCs w:val="24"/>
          <w:rtl/>
        </w:rPr>
        <w:t>מפריע</w:t>
      </w:r>
      <w:r w:rsidR="00082F0E">
        <w:rPr>
          <w:rFonts w:ascii="David" w:hAnsi="David" w:cs="David" w:hint="cs"/>
          <w:sz w:val="24"/>
          <w:szCs w:val="24"/>
          <w:rtl/>
        </w:rPr>
        <w:t>ה</w:t>
      </w:r>
      <w:r w:rsidR="008257DB">
        <w:rPr>
          <w:rFonts w:ascii="David" w:hAnsi="David" w:cs="David" w:hint="cs"/>
          <w:sz w:val="24"/>
          <w:szCs w:val="24"/>
          <w:rtl/>
        </w:rPr>
        <w:t xml:space="preserve"> להם לעומת 46% שציינו </w:t>
      </w:r>
      <w:r w:rsidR="00082F0E">
        <w:rPr>
          <w:rFonts w:ascii="David" w:hAnsi="David" w:cs="David" w:hint="cs"/>
          <w:sz w:val="24"/>
          <w:szCs w:val="24"/>
          <w:rtl/>
        </w:rPr>
        <w:t>שאין בכך מבחינתם משום בעיה כלשהי</w:t>
      </w:r>
      <w:r w:rsidR="008257DB">
        <w:rPr>
          <w:rFonts w:ascii="David" w:hAnsi="David" w:cs="David" w:hint="cs"/>
          <w:sz w:val="24"/>
          <w:szCs w:val="24"/>
          <w:rtl/>
        </w:rPr>
        <w:t xml:space="preserve">. </w:t>
      </w:r>
      <w:r w:rsidR="00082F0E">
        <w:rPr>
          <w:rFonts w:ascii="David" w:hAnsi="David" w:cs="David" w:hint="cs"/>
          <w:sz w:val="24"/>
          <w:szCs w:val="24"/>
          <w:rtl/>
        </w:rPr>
        <w:t>כפי שמראה התרשים שלהלן רק עשירית מהמצביעים הפוטנציאליים של הליכוד מוטרדים</w:t>
      </w:r>
      <w:r w:rsidR="008257DB">
        <w:rPr>
          <w:rFonts w:ascii="David" w:hAnsi="David" w:cs="David" w:hint="cs"/>
          <w:sz w:val="24"/>
          <w:szCs w:val="24"/>
          <w:rtl/>
        </w:rPr>
        <w:t xml:space="preserve"> </w:t>
      </w:r>
      <w:r w:rsidR="00082F0E">
        <w:rPr>
          <w:rFonts w:ascii="David" w:hAnsi="David" w:cs="David" w:hint="cs"/>
          <w:sz w:val="24"/>
          <w:szCs w:val="24"/>
          <w:rtl/>
        </w:rPr>
        <w:t>מ</w:t>
      </w:r>
      <w:r w:rsidR="008257DB">
        <w:rPr>
          <w:rFonts w:ascii="David" w:hAnsi="David" w:cs="David" w:hint="cs"/>
          <w:sz w:val="24"/>
          <w:szCs w:val="24"/>
          <w:rtl/>
        </w:rPr>
        <w:t>הסכם עודפים זה</w:t>
      </w:r>
      <w:r w:rsidR="008E3F04">
        <w:rPr>
          <w:rFonts w:ascii="David" w:hAnsi="David" w:cs="David" w:hint="cs"/>
          <w:sz w:val="24"/>
          <w:szCs w:val="24"/>
          <w:rtl/>
        </w:rPr>
        <w:t>,</w:t>
      </w:r>
      <w:r w:rsidR="00082F0E">
        <w:rPr>
          <w:rFonts w:ascii="David" w:hAnsi="David" w:cs="David" w:hint="cs"/>
          <w:sz w:val="24"/>
          <w:szCs w:val="24"/>
          <w:rtl/>
        </w:rPr>
        <w:t xml:space="preserve"> ול</w:t>
      </w:r>
      <w:r w:rsidR="00E83194">
        <w:rPr>
          <w:rFonts w:ascii="David" w:hAnsi="David" w:cs="David" w:hint="cs"/>
          <w:sz w:val="24"/>
          <w:szCs w:val="24"/>
          <w:rtl/>
        </w:rPr>
        <w:t xml:space="preserve">מצביעי המפלגות החרדיות </w:t>
      </w:r>
      <w:r w:rsidR="00082F0E">
        <w:rPr>
          <w:rFonts w:ascii="David" w:hAnsi="David" w:cs="David" w:hint="cs"/>
          <w:sz w:val="24"/>
          <w:szCs w:val="24"/>
          <w:rtl/>
        </w:rPr>
        <w:t xml:space="preserve">הוא </w:t>
      </w:r>
      <w:r w:rsidR="00E83194">
        <w:rPr>
          <w:rFonts w:ascii="David" w:hAnsi="David" w:cs="David" w:hint="cs"/>
          <w:sz w:val="24"/>
          <w:szCs w:val="24"/>
          <w:rtl/>
        </w:rPr>
        <w:t>מפריע עוד פחות</w:t>
      </w:r>
      <w:r w:rsidR="00082F0E">
        <w:rPr>
          <w:rFonts w:ascii="David" w:hAnsi="David" w:cs="David" w:hint="cs"/>
          <w:sz w:val="24"/>
          <w:szCs w:val="24"/>
          <w:rtl/>
        </w:rPr>
        <w:t>.</w:t>
      </w:r>
    </w:p>
    <w:p w14:paraId="69AAF68F" w14:textId="77777777" w:rsidR="0001275A" w:rsidRDefault="0001275A" w:rsidP="008E3F04">
      <w:pPr>
        <w:spacing w:after="120" w:line="360" w:lineRule="auto"/>
        <w:jc w:val="both"/>
        <w:rPr>
          <w:rFonts w:ascii="David" w:hAnsi="David" w:cs="David"/>
          <w:b/>
          <w:bCs/>
          <w:sz w:val="24"/>
          <w:szCs w:val="24"/>
          <w:rtl/>
        </w:rPr>
      </w:pPr>
    </w:p>
    <w:p w14:paraId="4BF58383" w14:textId="77777777" w:rsidR="0001275A" w:rsidRDefault="0001275A" w:rsidP="008E3F04">
      <w:pPr>
        <w:spacing w:after="120" w:line="360" w:lineRule="auto"/>
        <w:jc w:val="both"/>
        <w:rPr>
          <w:rFonts w:ascii="David" w:hAnsi="David" w:cs="David"/>
          <w:b/>
          <w:bCs/>
          <w:sz w:val="24"/>
          <w:szCs w:val="24"/>
          <w:rtl/>
        </w:rPr>
      </w:pPr>
    </w:p>
    <w:p w14:paraId="572E783E" w14:textId="5EC1CD80" w:rsidR="00E83194" w:rsidRDefault="00E83194" w:rsidP="0001275A">
      <w:pPr>
        <w:spacing w:after="0" w:line="360" w:lineRule="auto"/>
        <w:jc w:val="both"/>
        <w:rPr>
          <w:rFonts w:ascii="David" w:hAnsi="David" w:cs="David"/>
          <w:b/>
          <w:bCs/>
          <w:sz w:val="24"/>
          <w:szCs w:val="24"/>
          <w:rtl/>
        </w:rPr>
      </w:pPr>
      <w:r w:rsidRPr="00E83194">
        <w:rPr>
          <w:rFonts w:ascii="David" w:hAnsi="David" w:cs="David" w:hint="cs"/>
          <w:b/>
          <w:bCs/>
          <w:sz w:val="24"/>
          <w:szCs w:val="24"/>
          <w:rtl/>
        </w:rPr>
        <w:lastRenderedPageBreak/>
        <w:t>מ</w:t>
      </w:r>
      <w:r>
        <w:rPr>
          <w:rFonts w:ascii="David" w:hAnsi="David" w:cs="David" w:hint="cs"/>
          <w:b/>
          <w:bCs/>
          <w:sz w:val="24"/>
          <w:szCs w:val="24"/>
          <w:rtl/>
        </w:rPr>
        <w:t>פ</w:t>
      </w:r>
      <w:r w:rsidRPr="00E83194">
        <w:rPr>
          <w:rFonts w:ascii="David" w:hAnsi="David" w:cs="David" w:hint="cs"/>
          <w:b/>
          <w:bCs/>
          <w:sz w:val="24"/>
          <w:szCs w:val="24"/>
          <w:rtl/>
        </w:rPr>
        <w:t xml:space="preserve">ריע במידה די רבה או במידה רבה מאוד שהליכוד והציונות הדתית חתמו על הסכם עודפים </w:t>
      </w:r>
      <w:r w:rsidR="005C3300" w:rsidRPr="00BE32AC">
        <w:rPr>
          <w:rFonts w:ascii="David" w:hAnsi="David" w:cs="David" w:hint="cs"/>
          <w:b/>
          <w:bCs/>
          <w:sz w:val="24"/>
          <w:szCs w:val="24"/>
          <w:rtl/>
        </w:rPr>
        <w:t>(%, כלל המדגם, לפי כוונות הצבעה בבחירות)</w:t>
      </w:r>
    </w:p>
    <w:p w14:paraId="1227C606" w14:textId="4CD45DFC" w:rsidR="00AF0AF6" w:rsidRPr="00E83194" w:rsidRDefault="005C3300" w:rsidP="008A0B39">
      <w:pPr>
        <w:spacing w:after="0" w:line="360" w:lineRule="auto"/>
        <w:jc w:val="both"/>
        <w:rPr>
          <w:rFonts w:ascii="David" w:hAnsi="David" w:cs="David"/>
          <w:b/>
          <w:bCs/>
          <w:sz w:val="24"/>
          <w:szCs w:val="24"/>
          <w:rtl/>
        </w:rPr>
      </w:pPr>
      <w:r w:rsidRPr="00BE32AC">
        <w:rPr>
          <w:rFonts w:ascii="David" w:hAnsi="David" w:cs="David"/>
          <w:noProof/>
          <w:sz w:val="24"/>
          <w:szCs w:val="24"/>
          <w:shd w:val="clear" w:color="auto" w:fill="000000" w:themeFill="text1"/>
          <w:rtl/>
        </w:rPr>
        <w:drawing>
          <wp:inline distT="0" distB="0" distL="0" distR="0" wp14:anchorId="0A265AC7" wp14:editId="4E8F7CC0">
            <wp:extent cx="5486400" cy="3200400"/>
            <wp:effectExtent l="0" t="0" r="0" b="0"/>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B6AE2B" w14:textId="1F631412" w:rsidR="00E80834" w:rsidRPr="008257DB" w:rsidRDefault="00E83194" w:rsidP="008A0B39">
      <w:pPr>
        <w:spacing w:after="0" w:line="360" w:lineRule="auto"/>
        <w:jc w:val="both"/>
        <w:rPr>
          <w:rFonts w:ascii="David" w:hAnsi="David" w:cs="David"/>
          <w:sz w:val="24"/>
          <w:szCs w:val="24"/>
          <w:rtl/>
        </w:rPr>
      </w:pPr>
      <w:r>
        <w:rPr>
          <w:rFonts w:ascii="David" w:hAnsi="David" w:cs="David" w:hint="cs"/>
          <w:sz w:val="24"/>
          <w:szCs w:val="24"/>
          <w:rtl/>
        </w:rPr>
        <w:t xml:space="preserve"> </w:t>
      </w:r>
    </w:p>
    <w:p w14:paraId="2B31BB63" w14:textId="2B525120" w:rsidR="00E80834" w:rsidRPr="00950044" w:rsidRDefault="00950044" w:rsidP="008E3F04">
      <w:pPr>
        <w:spacing w:after="120" w:line="360" w:lineRule="auto"/>
        <w:jc w:val="both"/>
        <w:rPr>
          <w:rFonts w:ascii="David" w:hAnsi="David" w:cs="David"/>
          <w:sz w:val="24"/>
          <w:szCs w:val="24"/>
          <w:u w:val="single"/>
          <w:rtl/>
        </w:rPr>
      </w:pPr>
      <w:r w:rsidRPr="00950044">
        <w:rPr>
          <w:rFonts w:ascii="David" w:hAnsi="David" w:cs="David" w:hint="cs"/>
          <w:sz w:val="24"/>
          <w:szCs w:val="24"/>
          <w:u w:val="single"/>
          <w:rtl/>
        </w:rPr>
        <w:t>צירוף מפלגה ערבית לקואליציה?</w:t>
      </w:r>
    </w:p>
    <w:p w14:paraId="0FFF0521" w14:textId="2095767C" w:rsidR="00950044" w:rsidRDefault="00950044" w:rsidP="008E3F04">
      <w:pPr>
        <w:spacing w:after="120" w:line="360" w:lineRule="auto"/>
        <w:jc w:val="both"/>
        <w:rPr>
          <w:rFonts w:ascii="David" w:hAnsi="David" w:cs="David"/>
          <w:sz w:val="24"/>
          <w:szCs w:val="24"/>
          <w:rtl/>
        </w:rPr>
      </w:pPr>
      <w:r>
        <w:rPr>
          <w:rFonts w:ascii="David" w:hAnsi="David" w:cs="David" w:hint="cs"/>
          <w:sz w:val="24"/>
          <w:szCs w:val="24"/>
          <w:rtl/>
        </w:rPr>
        <w:t xml:space="preserve">בציבור היהודי יש רוב </w:t>
      </w:r>
      <w:r w:rsidR="00082F0E">
        <w:rPr>
          <w:rFonts w:ascii="David" w:hAnsi="David" w:cs="David" w:hint="cs"/>
          <w:sz w:val="24"/>
          <w:szCs w:val="24"/>
          <w:rtl/>
        </w:rPr>
        <w:t xml:space="preserve">קטן </w:t>
      </w:r>
      <w:r>
        <w:rPr>
          <w:rFonts w:ascii="David" w:hAnsi="David" w:cs="David" w:hint="cs"/>
          <w:sz w:val="24"/>
          <w:szCs w:val="24"/>
          <w:rtl/>
        </w:rPr>
        <w:t>למתנגדים לצירוף מפלגות ערביות לקואליציה כולל מינוי שרים ערבים (53%), לעומת תמיכה רבה בציבור הערבי (74%).</w:t>
      </w:r>
      <w:r w:rsidR="00082F0E">
        <w:rPr>
          <w:rFonts w:ascii="David" w:hAnsi="David" w:cs="David" w:hint="cs"/>
          <w:sz w:val="24"/>
          <w:szCs w:val="24"/>
          <w:rtl/>
        </w:rPr>
        <w:t xml:space="preserve"> ההתנגדות בציבור היהודי מרוכזת שלא במפתיע במפלגות הימין, אם כי בקרב מצביעי ימינה היא פחותה יחסית, אולי כדי שלא לסתום את הגולל על האפשרות של הקמת ממשלת "רק לא ביבי" בתמיכה של המפלגות הערביות.</w:t>
      </w:r>
    </w:p>
    <w:p w14:paraId="707D6018" w14:textId="4F6955AB" w:rsidR="00950044" w:rsidRPr="00011925" w:rsidRDefault="00950044" w:rsidP="0001275A">
      <w:pPr>
        <w:spacing w:after="0" w:line="360" w:lineRule="auto"/>
        <w:jc w:val="both"/>
        <w:rPr>
          <w:rFonts w:ascii="David" w:hAnsi="David" w:cs="David"/>
          <w:sz w:val="24"/>
          <w:szCs w:val="24"/>
          <w:rtl/>
        </w:rPr>
      </w:pPr>
      <w:r>
        <w:rPr>
          <w:rFonts w:ascii="David" w:hAnsi="David" w:cs="David" w:hint="cs"/>
          <w:b/>
          <w:bCs/>
          <w:sz w:val="24"/>
          <w:szCs w:val="24"/>
          <w:rtl/>
        </w:rPr>
        <w:t>תומכים בצירוף מפלגות ערביות לקואליציה כולל מינוי שרי</w:t>
      </w:r>
      <w:r w:rsidR="000A14EA">
        <w:rPr>
          <w:rFonts w:ascii="David" w:hAnsi="David" w:cs="David" w:hint="cs"/>
          <w:b/>
          <w:bCs/>
          <w:sz w:val="24"/>
          <w:szCs w:val="24"/>
          <w:rtl/>
        </w:rPr>
        <w:t>ם</w:t>
      </w:r>
      <w:r>
        <w:rPr>
          <w:rFonts w:ascii="David" w:hAnsi="David" w:cs="David" w:hint="cs"/>
          <w:b/>
          <w:bCs/>
          <w:sz w:val="24"/>
          <w:szCs w:val="24"/>
          <w:rtl/>
        </w:rPr>
        <w:t xml:space="preserve"> ערבים</w:t>
      </w:r>
      <w:r w:rsidRPr="00BE32AC">
        <w:rPr>
          <w:rFonts w:ascii="David" w:hAnsi="David" w:cs="David" w:hint="cs"/>
          <w:b/>
          <w:bCs/>
          <w:sz w:val="24"/>
          <w:szCs w:val="24"/>
          <w:rtl/>
        </w:rPr>
        <w:t xml:space="preserve"> (%, כלל המדגם, לפי כוונות הצבעה בבחירות)</w:t>
      </w:r>
    </w:p>
    <w:p w14:paraId="14DC6D16" w14:textId="77777777" w:rsidR="00950044" w:rsidRDefault="00950044" w:rsidP="00950044">
      <w:pPr>
        <w:spacing w:after="0" w:line="360" w:lineRule="auto"/>
        <w:jc w:val="both"/>
        <w:rPr>
          <w:rFonts w:ascii="David" w:hAnsi="David" w:cs="David"/>
          <w:sz w:val="24"/>
          <w:szCs w:val="24"/>
          <w:rtl/>
        </w:rPr>
      </w:pPr>
      <w:r w:rsidRPr="00BE32AC">
        <w:rPr>
          <w:rFonts w:ascii="David" w:hAnsi="David" w:cs="David"/>
          <w:noProof/>
          <w:sz w:val="24"/>
          <w:szCs w:val="24"/>
          <w:shd w:val="clear" w:color="auto" w:fill="000000" w:themeFill="text1"/>
          <w:rtl/>
        </w:rPr>
        <w:drawing>
          <wp:inline distT="0" distB="0" distL="0" distR="0" wp14:anchorId="67519BEA" wp14:editId="5CC1D198">
            <wp:extent cx="5486400" cy="3200400"/>
            <wp:effectExtent l="0" t="0" r="0" b="0"/>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3E27DC" w14:textId="77777777" w:rsidR="00273C1A" w:rsidRPr="00175FD2" w:rsidRDefault="00273C1A" w:rsidP="008A0B39">
      <w:pPr>
        <w:spacing w:after="0" w:line="360" w:lineRule="auto"/>
        <w:jc w:val="both"/>
        <w:rPr>
          <w:rFonts w:ascii="David" w:hAnsi="David" w:cs="David"/>
          <w:sz w:val="24"/>
          <w:szCs w:val="24"/>
          <w:rtl/>
        </w:rPr>
      </w:pPr>
    </w:p>
    <w:p w14:paraId="1E29ABEB" w14:textId="2EFE56AA" w:rsidR="00950044" w:rsidRDefault="00082F0E" w:rsidP="00082F0E">
      <w:pPr>
        <w:spacing w:line="360" w:lineRule="auto"/>
        <w:jc w:val="both"/>
        <w:rPr>
          <w:rFonts w:ascii="David" w:hAnsi="David" w:cs="David"/>
          <w:sz w:val="24"/>
          <w:szCs w:val="24"/>
          <w:rtl/>
        </w:rPr>
      </w:pPr>
      <w:r>
        <w:rPr>
          <w:rFonts w:ascii="David" w:hAnsi="David" w:cs="David" w:hint="cs"/>
          <w:sz w:val="24"/>
          <w:szCs w:val="24"/>
          <w:rtl/>
        </w:rPr>
        <w:lastRenderedPageBreak/>
        <w:t xml:space="preserve">השוואה לאורך זמן מעלה את האפשרות שהפנייה חסרת התקדים של נתניהו לציבור ולהנהגה הערבית שינתה עמדות לחיוב לגבי האפשרות של שותפות יהודית-ערבים. כך למשל </w:t>
      </w:r>
      <w:r w:rsidR="000A14EA">
        <w:rPr>
          <w:rFonts w:ascii="David" w:hAnsi="David" w:cs="David" w:hint="cs"/>
          <w:sz w:val="24"/>
          <w:szCs w:val="24"/>
          <w:rtl/>
        </w:rPr>
        <w:t xml:space="preserve">בסקר שנערך בספטמבר 2019, מיד לאחר הבחירות, </w:t>
      </w:r>
      <w:r>
        <w:rPr>
          <w:rFonts w:ascii="David" w:hAnsi="David" w:cs="David" w:hint="cs"/>
          <w:sz w:val="24"/>
          <w:szCs w:val="24"/>
          <w:rtl/>
        </w:rPr>
        <w:t xml:space="preserve">פחות מחמישית מהציבור היהודי </w:t>
      </w:r>
      <w:r w:rsidR="000A14EA">
        <w:rPr>
          <w:rFonts w:ascii="David" w:hAnsi="David" w:cs="David" w:hint="cs"/>
          <w:sz w:val="24"/>
          <w:szCs w:val="24"/>
          <w:rtl/>
        </w:rPr>
        <w:t xml:space="preserve">תמכו באפשרות זו, למול </w:t>
      </w:r>
      <w:r>
        <w:rPr>
          <w:rFonts w:ascii="David" w:hAnsi="David" w:cs="David" w:hint="cs"/>
          <w:sz w:val="24"/>
          <w:szCs w:val="24"/>
          <w:rtl/>
        </w:rPr>
        <w:t xml:space="preserve">יותר משליש </w:t>
      </w:r>
      <w:r w:rsidR="000A14EA">
        <w:rPr>
          <w:rFonts w:ascii="David" w:hAnsi="David" w:cs="David" w:hint="cs"/>
          <w:sz w:val="24"/>
          <w:szCs w:val="24"/>
          <w:rtl/>
        </w:rPr>
        <w:t>שתומכים בה כיום</w:t>
      </w:r>
      <w:r>
        <w:rPr>
          <w:rFonts w:ascii="David" w:hAnsi="David" w:cs="David" w:hint="cs"/>
          <w:sz w:val="24"/>
          <w:szCs w:val="24"/>
          <w:rtl/>
        </w:rPr>
        <w:t xml:space="preserve"> כאשר </w:t>
      </w:r>
      <w:r w:rsidR="000A14EA">
        <w:rPr>
          <w:rFonts w:ascii="David" w:hAnsi="David" w:cs="David" w:hint="cs"/>
          <w:sz w:val="24"/>
          <w:szCs w:val="24"/>
          <w:rtl/>
        </w:rPr>
        <w:t>עיקר השינוי בעמדות בסוגיה זו הוא בקרב הימין והמרכז.</w:t>
      </w:r>
    </w:p>
    <w:p w14:paraId="2109A3C0" w14:textId="2D93CA69" w:rsidR="000A14EA" w:rsidRPr="000A14EA" w:rsidRDefault="000A14EA" w:rsidP="005C3300">
      <w:pPr>
        <w:spacing w:after="0" w:line="360" w:lineRule="auto"/>
        <w:jc w:val="both"/>
        <w:rPr>
          <w:rFonts w:ascii="David" w:hAnsi="David" w:cs="David"/>
          <w:b/>
          <w:bCs/>
          <w:sz w:val="24"/>
          <w:szCs w:val="24"/>
          <w:rtl/>
        </w:rPr>
      </w:pPr>
      <w:r w:rsidRPr="000A14EA">
        <w:rPr>
          <w:rFonts w:ascii="David" w:hAnsi="David" w:cs="David" w:hint="cs"/>
          <w:b/>
          <w:bCs/>
          <w:sz w:val="24"/>
          <w:szCs w:val="24"/>
          <w:rtl/>
        </w:rPr>
        <w:t>תומכים בצירוף מפלגות ערביות לממשלה, כולל מינוי שרים (%, יהודים, לפי מחנה פוליטי)</w:t>
      </w:r>
    </w:p>
    <w:p w14:paraId="19C8E182" w14:textId="0FDB467B" w:rsidR="000A14EA" w:rsidRPr="00950044" w:rsidRDefault="000A14EA" w:rsidP="000A14EA">
      <w:pPr>
        <w:spacing w:line="360" w:lineRule="auto"/>
        <w:jc w:val="both"/>
        <w:rPr>
          <w:rFonts w:ascii="David" w:hAnsi="David" w:cs="David"/>
          <w:sz w:val="24"/>
          <w:szCs w:val="24"/>
          <w:rtl/>
        </w:rPr>
      </w:pPr>
      <w:r>
        <w:rPr>
          <w:rFonts w:ascii="David" w:hAnsi="David" w:cs="David"/>
          <w:noProof/>
          <w:sz w:val="24"/>
          <w:szCs w:val="24"/>
          <w:rtl/>
        </w:rPr>
        <w:drawing>
          <wp:inline distT="0" distB="0" distL="0" distR="0" wp14:anchorId="6A2B9CF8" wp14:editId="565AFA6D">
            <wp:extent cx="5486400" cy="2743200"/>
            <wp:effectExtent l="0" t="0" r="0" b="0"/>
            <wp:docPr id="14" name="תרשים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9FB860" w14:textId="3FB51337" w:rsidR="00CE571B" w:rsidRDefault="00C67502" w:rsidP="0001275A">
      <w:pPr>
        <w:spacing w:after="120" w:line="360" w:lineRule="auto"/>
        <w:rPr>
          <w:rFonts w:ascii="David" w:hAnsi="David" w:cs="David"/>
          <w:b/>
          <w:bCs/>
          <w:color w:val="5B9BD5" w:themeColor="accent1"/>
          <w:sz w:val="24"/>
          <w:szCs w:val="24"/>
          <w:rtl/>
        </w:rPr>
      </w:pPr>
      <w:r>
        <w:rPr>
          <w:rFonts w:ascii="David" w:hAnsi="David" w:cs="David" w:hint="cs"/>
          <w:b/>
          <w:bCs/>
          <w:color w:val="5B9BD5" w:themeColor="accent1"/>
          <w:sz w:val="24"/>
          <w:szCs w:val="24"/>
          <w:rtl/>
        </w:rPr>
        <w:t>הזירה הבינלאומית</w:t>
      </w:r>
    </w:p>
    <w:p w14:paraId="73D5F65C" w14:textId="44A6844E" w:rsidR="008E3F04" w:rsidRDefault="00C67502" w:rsidP="0001275A">
      <w:pPr>
        <w:spacing w:after="120" w:line="360" w:lineRule="auto"/>
        <w:jc w:val="both"/>
        <w:rPr>
          <w:rFonts w:ascii="David" w:hAnsi="David" w:cs="David"/>
          <w:sz w:val="24"/>
          <w:szCs w:val="24"/>
          <w:rtl/>
        </w:rPr>
      </w:pPr>
      <w:r w:rsidRPr="00C67502">
        <w:rPr>
          <w:rFonts w:ascii="David" w:hAnsi="David" w:cs="David" w:hint="cs"/>
          <w:sz w:val="24"/>
          <w:szCs w:val="24"/>
          <w:u w:val="single"/>
          <w:rtl/>
        </w:rPr>
        <w:t>ממשל ביידן וביטחון ישראל</w:t>
      </w:r>
    </w:p>
    <w:p w14:paraId="1D70F8FE" w14:textId="6BED41A2" w:rsidR="00CE571B" w:rsidRDefault="003E5437" w:rsidP="0001275A">
      <w:pPr>
        <w:spacing w:after="120" w:line="360" w:lineRule="auto"/>
        <w:jc w:val="both"/>
        <w:rPr>
          <w:rFonts w:ascii="David" w:hAnsi="David" w:cs="David"/>
          <w:sz w:val="24"/>
          <w:szCs w:val="24"/>
          <w:rtl/>
        </w:rPr>
      </w:pPr>
      <w:r>
        <w:rPr>
          <w:rFonts w:ascii="David" w:hAnsi="David" w:cs="David" w:hint="cs"/>
          <w:sz w:val="24"/>
          <w:szCs w:val="24"/>
          <w:rtl/>
        </w:rPr>
        <w:t>רוב בציבור היהודי</w:t>
      </w:r>
      <w:r w:rsidR="008E3F04">
        <w:rPr>
          <w:rFonts w:ascii="David" w:hAnsi="David" w:cs="David" w:hint="cs"/>
          <w:sz w:val="24"/>
          <w:szCs w:val="24"/>
          <w:rtl/>
        </w:rPr>
        <w:t xml:space="preserve"> </w:t>
      </w:r>
      <w:r>
        <w:rPr>
          <w:rFonts w:ascii="David" w:hAnsi="David" w:cs="David" w:hint="cs"/>
          <w:sz w:val="24"/>
          <w:szCs w:val="24"/>
          <w:rtl/>
        </w:rPr>
        <w:t>(55%) סבורים כי ביטחון ישראל אינו שיקול מרכזי במדיניות החוץ המתגבשת של הממשל הנכנס</w:t>
      </w:r>
      <w:r w:rsidR="00890CD3">
        <w:rPr>
          <w:rFonts w:ascii="David" w:hAnsi="David" w:cs="David" w:hint="cs"/>
          <w:sz w:val="24"/>
          <w:szCs w:val="24"/>
          <w:rtl/>
        </w:rPr>
        <w:t xml:space="preserve"> לעומת 29% בלבד בציבור הערבי, שכנראה מייחס לממשל החדש דאגה יתירה לב</w:t>
      </w:r>
      <w:r w:rsidR="00FA24B0">
        <w:rPr>
          <w:rFonts w:ascii="David" w:hAnsi="David" w:cs="David" w:hint="cs"/>
          <w:sz w:val="24"/>
          <w:szCs w:val="24"/>
          <w:rtl/>
        </w:rPr>
        <w:t>י</w:t>
      </w:r>
      <w:r w:rsidR="00890CD3">
        <w:rPr>
          <w:rFonts w:ascii="David" w:hAnsi="David" w:cs="David" w:hint="cs"/>
          <w:sz w:val="24"/>
          <w:szCs w:val="24"/>
          <w:rtl/>
        </w:rPr>
        <w:t>טחון ישראל</w:t>
      </w:r>
      <w:r>
        <w:rPr>
          <w:rFonts w:ascii="David" w:hAnsi="David" w:cs="David" w:hint="cs"/>
          <w:sz w:val="24"/>
          <w:szCs w:val="24"/>
          <w:rtl/>
        </w:rPr>
        <w:t xml:space="preserve">. למעשה </w:t>
      </w:r>
      <w:r w:rsidR="00890CD3">
        <w:rPr>
          <w:rFonts w:ascii="David" w:hAnsi="David" w:cs="David" w:hint="cs"/>
          <w:sz w:val="24"/>
          <w:szCs w:val="24"/>
          <w:rtl/>
        </w:rPr>
        <w:t xml:space="preserve">בקרב היהודים </w:t>
      </w:r>
      <w:r>
        <w:rPr>
          <w:rFonts w:ascii="David" w:hAnsi="David" w:cs="David" w:hint="cs"/>
          <w:sz w:val="24"/>
          <w:szCs w:val="24"/>
          <w:rtl/>
        </w:rPr>
        <w:t xml:space="preserve">חלה עלייה בשיעור הסבורים כך בהשוואה למדידה שביצענו מיד לאחר הבחירות, אז סברו רק </w:t>
      </w:r>
      <w:r w:rsidR="00890CD3">
        <w:rPr>
          <w:rFonts w:ascii="David" w:hAnsi="David" w:cs="David" w:hint="cs"/>
          <w:sz w:val="24"/>
          <w:szCs w:val="24"/>
          <w:rtl/>
        </w:rPr>
        <w:t>50</w:t>
      </w:r>
      <w:r>
        <w:rPr>
          <w:rFonts w:ascii="David" w:hAnsi="David" w:cs="David" w:hint="cs"/>
          <w:sz w:val="24"/>
          <w:szCs w:val="24"/>
          <w:rtl/>
        </w:rPr>
        <w:t>% כי אין מדובר בשיקול מרכזי מבחינת הממשל הנכנס</w:t>
      </w:r>
      <w:r w:rsidR="00890CD3">
        <w:rPr>
          <w:rFonts w:ascii="David" w:hAnsi="David" w:cs="David" w:hint="cs"/>
          <w:sz w:val="24"/>
          <w:szCs w:val="24"/>
          <w:rtl/>
        </w:rPr>
        <w:t xml:space="preserve"> (בקרב הערבים אין שינוי בנושא)</w:t>
      </w:r>
      <w:r>
        <w:rPr>
          <w:rFonts w:ascii="David" w:hAnsi="David" w:cs="David" w:hint="cs"/>
          <w:sz w:val="24"/>
          <w:szCs w:val="24"/>
          <w:rtl/>
        </w:rPr>
        <w:t>. עלייה זו היא מעניינת משום ש</w:t>
      </w:r>
      <w:r w:rsidRPr="00C67502">
        <w:rPr>
          <w:rFonts w:ascii="David" w:hAnsi="David" w:cs="David" w:hint="cs"/>
          <w:sz w:val="24"/>
          <w:szCs w:val="24"/>
          <w:rtl/>
        </w:rPr>
        <w:t>הממשל החדש עדיין</w:t>
      </w:r>
      <w:r>
        <w:rPr>
          <w:rFonts w:ascii="David" w:hAnsi="David" w:cs="David" w:hint="cs"/>
          <w:sz w:val="24"/>
          <w:szCs w:val="24"/>
          <w:rtl/>
        </w:rPr>
        <w:t xml:space="preserve"> לא עשה מהלכים כלשהם בנוגע למזרח התיכון. </w:t>
      </w:r>
      <w:r w:rsidR="00890CD3">
        <w:rPr>
          <w:rFonts w:ascii="David" w:hAnsi="David" w:cs="David" w:hint="cs"/>
          <w:sz w:val="24"/>
          <w:szCs w:val="24"/>
          <w:rtl/>
        </w:rPr>
        <w:t>ממצא מעניין יותר הוא כי אין כמעט הבדלים בהערכה זו בין 3 המחנות הפוליטיים (יהודים).</w:t>
      </w:r>
    </w:p>
    <w:p w14:paraId="120CF202" w14:textId="64D88D94" w:rsidR="00890CD3" w:rsidRDefault="003E5437" w:rsidP="0001275A">
      <w:pPr>
        <w:spacing w:after="0" w:line="360" w:lineRule="auto"/>
        <w:jc w:val="both"/>
        <w:rPr>
          <w:rFonts w:ascii="David" w:hAnsi="David" w:cs="David"/>
          <w:b/>
          <w:bCs/>
          <w:sz w:val="24"/>
          <w:szCs w:val="24"/>
          <w:rtl/>
        </w:rPr>
      </w:pPr>
      <w:r w:rsidRPr="003E5437">
        <w:rPr>
          <w:rFonts w:ascii="David" w:hAnsi="David" w:cs="David"/>
          <w:b/>
          <w:bCs/>
          <w:sz w:val="24"/>
          <w:szCs w:val="24"/>
          <w:rtl/>
        </w:rPr>
        <w:t>ביטחון ישראל הוא שיקול מרכזי אצל הנשיא ביידן בע</w:t>
      </w:r>
      <w:r w:rsidR="007A275A">
        <w:rPr>
          <w:rFonts w:ascii="David" w:hAnsi="David" w:cs="David"/>
          <w:b/>
          <w:bCs/>
          <w:sz w:val="24"/>
          <w:szCs w:val="24"/>
          <w:rtl/>
        </w:rPr>
        <w:t>ת גיבוש מדיניות החוץ האמריקאית</w:t>
      </w:r>
      <w:r w:rsidR="008E3F04">
        <w:rPr>
          <w:rFonts w:ascii="David" w:hAnsi="David" w:cs="David" w:hint="cs"/>
          <w:b/>
          <w:bCs/>
          <w:sz w:val="24"/>
          <w:szCs w:val="24"/>
          <w:rtl/>
        </w:rPr>
        <w:t xml:space="preserve"> במידה די מועטה או מועטה מאוד</w:t>
      </w:r>
      <w:r w:rsidR="007A275A">
        <w:rPr>
          <w:rFonts w:ascii="David" w:hAnsi="David" w:cs="David" w:hint="cs"/>
          <w:b/>
          <w:bCs/>
          <w:sz w:val="24"/>
          <w:szCs w:val="24"/>
          <w:rtl/>
        </w:rPr>
        <w:t xml:space="preserve"> </w:t>
      </w:r>
      <w:r w:rsidR="00890CD3">
        <w:rPr>
          <w:rFonts w:ascii="David" w:hAnsi="David" w:cs="David" w:hint="cs"/>
          <w:b/>
          <w:bCs/>
          <w:sz w:val="24"/>
          <w:szCs w:val="24"/>
          <w:rtl/>
        </w:rPr>
        <w:t>(%,יהודים, לפי מחנה פוליטי)</w:t>
      </w:r>
    </w:p>
    <w:p w14:paraId="15ACE004" w14:textId="77777777" w:rsidR="009C3B46" w:rsidRDefault="00890CD3" w:rsidP="009C3B46">
      <w:pPr>
        <w:spacing w:line="360" w:lineRule="auto"/>
        <w:rPr>
          <w:rFonts w:ascii="David" w:hAnsi="David" w:cs="David"/>
          <w:b/>
          <w:bCs/>
          <w:sz w:val="24"/>
          <w:szCs w:val="24"/>
          <w:rtl/>
        </w:rPr>
      </w:pPr>
      <w:r>
        <w:rPr>
          <w:rFonts w:ascii="David" w:hAnsi="David" w:cs="David"/>
          <w:b/>
          <w:bCs/>
          <w:noProof/>
          <w:sz w:val="24"/>
          <w:szCs w:val="24"/>
          <w:rtl/>
        </w:rPr>
        <w:drawing>
          <wp:inline distT="0" distB="0" distL="0" distR="0" wp14:anchorId="144D847D" wp14:editId="0CB5675D">
            <wp:extent cx="5128260" cy="2343150"/>
            <wp:effectExtent l="0" t="0" r="0"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3E5437" w:rsidRPr="003E5437">
        <w:rPr>
          <w:rFonts w:ascii="David" w:hAnsi="David" w:cs="David"/>
          <w:b/>
          <w:bCs/>
          <w:sz w:val="24"/>
          <w:szCs w:val="24"/>
          <w:rtl/>
        </w:rPr>
        <w:tab/>
      </w:r>
      <w:r w:rsidR="003E5437" w:rsidRPr="003E5437">
        <w:rPr>
          <w:rFonts w:ascii="David" w:hAnsi="David" w:cs="David"/>
          <w:b/>
          <w:bCs/>
          <w:sz w:val="24"/>
          <w:szCs w:val="24"/>
          <w:rtl/>
        </w:rPr>
        <w:tab/>
      </w:r>
    </w:p>
    <w:p w14:paraId="241AB027" w14:textId="77777777" w:rsidR="008328C1" w:rsidRDefault="009C3B46" w:rsidP="008E3F04">
      <w:pPr>
        <w:spacing w:after="120" w:line="360" w:lineRule="auto"/>
        <w:rPr>
          <w:rFonts w:ascii="David" w:hAnsi="David" w:cs="David"/>
          <w:b/>
          <w:bCs/>
          <w:sz w:val="24"/>
          <w:szCs w:val="24"/>
          <w:rtl/>
        </w:rPr>
      </w:pPr>
      <w:r>
        <w:rPr>
          <w:rFonts w:ascii="David" w:hAnsi="David" w:cs="David" w:hint="cs"/>
          <w:b/>
          <w:bCs/>
          <w:sz w:val="24"/>
          <w:szCs w:val="24"/>
          <w:rtl/>
        </w:rPr>
        <w:lastRenderedPageBreak/>
        <w:t xml:space="preserve"> איראן סכנה קיומית?</w:t>
      </w:r>
      <w:r w:rsidR="003E5437" w:rsidRPr="003E5437">
        <w:rPr>
          <w:rFonts w:ascii="David" w:hAnsi="David" w:cs="David"/>
          <w:b/>
          <w:bCs/>
          <w:sz w:val="24"/>
          <w:szCs w:val="24"/>
          <w:rtl/>
        </w:rPr>
        <w:tab/>
      </w:r>
    </w:p>
    <w:p w14:paraId="2EE49293" w14:textId="77777777" w:rsidR="003E5437" w:rsidRDefault="008328C1" w:rsidP="008E3F04">
      <w:pPr>
        <w:spacing w:after="120" w:line="360" w:lineRule="auto"/>
        <w:jc w:val="both"/>
        <w:rPr>
          <w:rFonts w:ascii="David" w:hAnsi="David" w:cs="David"/>
          <w:sz w:val="24"/>
          <w:szCs w:val="24"/>
          <w:rtl/>
        </w:rPr>
      </w:pPr>
      <w:r w:rsidRPr="008328C1">
        <w:rPr>
          <w:rFonts w:ascii="David" w:hAnsi="David" w:cs="David" w:hint="cs"/>
          <w:sz w:val="24"/>
          <w:szCs w:val="24"/>
          <w:rtl/>
        </w:rPr>
        <w:t>היות שאיראן</w:t>
      </w:r>
      <w:r>
        <w:rPr>
          <w:rFonts w:ascii="David" w:hAnsi="David" w:cs="David" w:hint="cs"/>
          <w:sz w:val="24"/>
          <w:szCs w:val="24"/>
          <w:rtl/>
        </w:rPr>
        <w:t xml:space="preserve"> היא גם אחד מסלעי המחלוקת בין ישראל לממשל ביידן וגם נושא שראש הממשלה נתניהו מרבה לדבר עליו לאחרונה, רצינו לדעת באיזו מידה הציבור הישראלי רואה באיראן סכנה קיומית.</w:t>
      </w:r>
      <w:r w:rsidR="008C73F7">
        <w:rPr>
          <w:rFonts w:ascii="David" w:hAnsi="David" w:cs="David" w:hint="cs"/>
          <w:sz w:val="24"/>
          <w:szCs w:val="24"/>
          <w:rtl/>
        </w:rPr>
        <w:t xml:space="preserve"> תפיסות היהודים והערבים בעניין זה שונות לחלוטין. בעוד שיש רוב יהודי הרואה באיראן סכנה קיומית</w:t>
      </w:r>
      <w:r w:rsidR="00FC475A">
        <w:rPr>
          <w:rFonts w:ascii="David" w:hAnsi="David" w:cs="David" w:hint="cs"/>
          <w:sz w:val="24"/>
          <w:szCs w:val="24"/>
          <w:rtl/>
        </w:rPr>
        <w:t xml:space="preserve"> לישראל</w:t>
      </w:r>
      <w:r w:rsidR="008C73F7">
        <w:rPr>
          <w:rFonts w:ascii="David" w:hAnsi="David" w:cs="David" w:hint="cs"/>
          <w:sz w:val="24"/>
          <w:szCs w:val="24"/>
          <w:rtl/>
        </w:rPr>
        <w:t>, רק מיעוט בציבור הערבי תופס אותה כך.</w:t>
      </w:r>
    </w:p>
    <w:p w14:paraId="11D7D30B" w14:textId="77777777" w:rsidR="004F39EF" w:rsidRDefault="008C73F7" w:rsidP="008E3F04">
      <w:pPr>
        <w:spacing w:after="120" w:line="360" w:lineRule="auto"/>
        <w:jc w:val="both"/>
        <w:rPr>
          <w:rFonts w:ascii="David" w:hAnsi="David" w:cs="David"/>
          <w:noProof/>
          <w:sz w:val="24"/>
          <w:szCs w:val="24"/>
          <w:shd w:val="clear" w:color="auto" w:fill="FFFFFF" w:themeFill="background1"/>
          <w:rtl/>
        </w:rPr>
      </w:pPr>
      <w:r w:rsidRPr="008C73F7">
        <w:rPr>
          <w:rFonts w:ascii="David" w:hAnsi="David" w:cs="David"/>
          <w:b/>
          <w:bCs/>
          <w:sz w:val="24"/>
          <w:szCs w:val="24"/>
          <w:rtl/>
        </w:rPr>
        <w:t>על סולם שבין 1=כלל</w:t>
      </w:r>
      <w:r w:rsidRPr="008C73F7">
        <w:rPr>
          <w:rFonts w:ascii="David" w:hAnsi="David" w:cs="David" w:hint="cs"/>
          <w:b/>
          <w:bCs/>
          <w:sz w:val="24"/>
          <w:szCs w:val="24"/>
          <w:rtl/>
        </w:rPr>
        <w:t xml:space="preserve"> </w:t>
      </w:r>
      <w:r w:rsidRPr="008C73F7">
        <w:rPr>
          <w:rFonts w:ascii="David" w:hAnsi="David" w:cs="David"/>
          <w:b/>
          <w:bCs/>
          <w:sz w:val="24"/>
          <w:szCs w:val="24"/>
          <w:rtl/>
        </w:rPr>
        <w:t>לא ו-5=במידה רבה מאוד, עד כמה לדעתך איראן מהווה היום סכנה קיומית על ישראל?</w:t>
      </w:r>
      <w:r w:rsidRPr="008C73F7">
        <w:rPr>
          <w:rFonts w:ascii="David" w:hAnsi="David" w:cs="David"/>
          <w:b/>
          <w:bCs/>
          <w:sz w:val="24"/>
          <w:szCs w:val="24"/>
          <w:rtl/>
        </w:rPr>
        <w:tab/>
      </w:r>
      <w:r w:rsidRPr="008C73F7">
        <w:rPr>
          <w:rFonts w:ascii="David" w:hAnsi="David" w:cs="David" w:hint="cs"/>
          <w:b/>
          <w:bCs/>
          <w:sz w:val="24"/>
          <w:szCs w:val="24"/>
          <w:rtl/>
        </w:rPr>
        <w:t xml:space="preserve"> (%, יהודים וערבים)</w:t>
      </w:r>
    </w:p>
    <w:p w14:paraId="1FC804F8" w14:textId="77777777" w:rsidR="007A275A" w:rsidRDefault="008C73F7" w:rsidP="004F39EF">
      <w:pPr>
        <w:spacing w:line="360" w:lineRule="auto"/>
        <w:jc w:val="both"/>
        <w:rPr>
          <w:rFonts w:ascii="David" w:hAnsi="David" w:cs="David"/>
          <w:sz w:val="24"/>
          <w:szCs w:val="24"/>
          <w:rtl/>
        </w:rPr>
      </w:pPr>
      <w:r w:rsidRPr="004F39EF">
        <w:rPr>
          <w:rFonts w:ascii="David" w:hAnsi="David" w:cs="David"/>
          <w:noProof/>
          <w:sz w:val="24"/>
          <w:szCs w:val="24"/>
          <w:shd w:val="clear" w:color="auto" w:fill="FFFFFF" w:themeFill="background1"/>
          <w:rtl/>
        </w:rPr>
        <w:drawing>
          <wp:inline distT="0" distB="0" distL="0" distR="0" wp14:anchorId="18995D39" wp14:editId="4E9A1B43">
            <wp:extent cx="5166679" cy="2551368"/>
            <wp:effectExtent l="0" t="0" r="0" b="1905"/>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736BDE" w14:textId="77777777" w:rsidR="001C60D4" w:rsidRDefault="00FC475A" w:rsidP="008E3F04">
      <w:pPr>
        <w:spacing w:after="120" w:line="360" w:lineRule="auto"/>
        <w:jc w:val="both"/>
        <w:rPr>
          <w:rFonts w:ascii="David" w:hAnsi="David" w:cs="David"/>
          <w:sz w:val="24"/>
          <w:szCs w:val="24"/>
          <w:rtl/>
        </w:rPr>
      </w:pPr>
      <w:r>
        <w:rPr>
          <w:rFonts w:ascii="David" w:hAnsi="David" w:cs="David" w:hint="cs"/>
          <w:sz w:val="24"/>
          <w:szCs w:val="24"/>
          <w:rtl/>
        </w:rPr>
        <w:t>מצאנו הבדלים של ממש בהערכת הסכנה האיראנית בין שלושת המחנות הפוליטיים (יהודים): בשמאל 41% סבורים כי היא גדולה (קטגוריות 4+5), במרכז 53%, ובימין רוב גדול של 64% מעריכים שמדובר בסכנה רבה.</w:t>
      </w:r>
    </w:p>
    <w:p w14:paraId="2C192E9A" w14:textId="77777777" w:rsidR="008E3F04" w:rsidRDefault="001C60D4" w:rsidP="008E3F04">
      <w:pPr>
        <w:spacing w:after="120" w:line="360" w:lineRule="auto"/>
        <w:jc w:val="both"/>
        <w:rPr>
          <w:rFonts w:ascii="David" w:hAnsi="David" w:cs="David"/>
          <w:sz w:val="24"/>
          <w:szCs w:val="24"/>
          <w:rtl/>
        </w:rPr>
      </w:pPr>
      <w:r w:rsidRPr="001C60D4">
        <w:rPr>
          <w:rFonts w:ascii="David" w:hAnsi="David" w:cs="David" w:hint="cs"/>
          <w:sz w:val="24"/>
          <w:szCs w:val="24"/>
          <w:u w:val="single"/>
          <w:rtl/>
        </w:rPr>
        <w:t>תקיפה צבאית ישראלית של איראן</w:t>
      </w:r>
    </w:p>
    <w:p w14:paraId="01FE1252" w14:textId="20234D21" w:rsidR="007A275A" w:rsidRDefault="001C60D4" w:rsidP="008E3F04">
      <w:pPr>
        <w:spacing w:after="120" w:line="360" w:lineRule="auto"/>
        <w:jc w:val="both"/>
        <w:rPr>
          <w:rFonts w:ascii="David" w:hAnsi="David" w:cs="David"/>
          <w:sz w:val="24"/>
          <w:szCs w:val="24"/>
          <w:rtl/>
        </w:rPr>
      </w:pPr>
      <w:r>
        <w:rPr>
          <w:rFonts w:ascii="David" w:hAnsi="David" w:cs="David" w:hint="cs"/>
          <w:sz w:val="24"/>
          <w:szCs w:val="24"/>
          <w:rtl/>
        </w:rPr>
        <w:t xml:space="preserve">ביקשנו לדעת מה עמדת הציבור בשאלה </w:t>
      </w:r>
      <w:r w:rsidRPr="001C60D4">
        <w:rPr>
          <w:rFonts w:ascii="David" w:hAnsi="David" w:cs="David"/>
          <w:sz w:val="24"/>
          <w:szCs w:val="24"/>
          <w:rtl/>
        </w:rPr>
        <w:t>על ישראל לתקוף צבאית את מתקני הגרעין של איראן גם ללא הסכמה אמריקנית</w:t>
      </w:r>
      <w:r>
        <w:rPr>
          <w:rFonts w:ascii="David" w:hAnsi="David" w:cs="David" w:hint="cs"/>
          <w:sz w:val="24"/>
          <w:szCs w:val="24"/>
          <w:rtl/>
        </w:rPr>
        <w:t>. גם כאן מצאנו הבדל גדול ביו יהודים לערבים: הציבור היהודי חצוי ממש בשאלה זו (45% בעד תקיפה גם ללא הסכמה אמריקנית לעומת 46% שהם נגד מהלך כזה), ואילו בקרב הערבים רוב גדול מתנגדים לצעד כזה מצד ישראל (65.5%).</w:t>
      </w:r>
    </w:p>
    <w:p w14:paraId="0B119222" w14:textId="277B2CE3" w:rsidR="007A275A" w:rsidRDefault="007A275A" w:rsidP="008E3F04">
      <w:pPr>
        <w:spacing w:after="120" w:line="360" w:lineRule="auto"/>
        <w:rPr>
          <w:rFonts w:ascii="David" w:hAnsi="David" w:cs="David"/>
          <w:sz w:val="24"/>
          <w:szCs w:val="24"/>
          <w:rtl/>
        </w:rPr>
      </w:pPr>
      <w:r>
        <w:rPr>
          <w:rFonts w:ascii="David" w:hAnsi="David" w:cs="David" w:hint="cs"/>
          <w:sz w:val="24"/>
          <w:szCs w:val="24"/>
          <w:rtl/>
        </w:rPr>
        <w:t>פילוח התשובות לפי מחנה פוליטי (יהודים) מראה כי בשמאל ובמרכז יש רוב נגד מהלך ישראלי צבאי מול איראן ללא הסכמה אמריקנית</w:t>
      </w:r>
      <w:r w:rsidR="00F81D33">
        <w:rPr>
          <w:rFonts w:ascii="David" w:hAnsi="David" w:cs="David" w:hint="cs"/>
          <w:sz w:val="24"/>
          <w:szCs w:val="24"/>
          <w:rtl/>
        </w:rPr>
        <w:t>,</w:t>
      </w:r>
      <w:r>
        <w:rPr>
          <w:rFonts w:ascii="David" w:hAnsi="David" w:cs="David" w:hint="cs"/>
          <w:sz w:val="24"/>
          <w:szCs w:val="24"/>
          <w:rtl/>
        </w:rPr>
        <w:t xml:space="preserve"> לעומת רוב בימין המצדד בכך.</w:t>
      </w:r>
    </w:p>
    <w:p w14:paraId="2949682F" w14:textId="77777777" w:rsidR="0001275A" w:rsidRDefault="0001275A" w:rsidP="008E3F04">
      <w:pPr>
        <w:spacing w:after="120" w:line="360" w:lineRule="auto"/>
        <w:rPr>
          <w:rFonts w:ascii="David" w:hAnsi="David" w:cs="David"/>
          <w:b/>
          <w:bCs/>
          <w:sz w:val="24"/>
          <w:szCs w:val="24"/>
          <w:rtl/>
        </w:rPr>
      </w:pPr>
    </w:p>
    <w:p w14:paraId="18A9AA52" w14:textId="77777777" w:rsidR="0001275A" w:rsidRDefault="0001275A" w:rsidP="008E3F04">
      <w:pPr>
        <w:spacing w:after="120" w:line="360" w:lineRule="auto"/>
        <w:rPr>
          <w:rFonts w:ascii="David" w:hAnsi="David" w:cs="David"/>
          <w:b/>
          <w:bCs/>
          <w:sz w:val="24"/>
          <w:szCs w:val="24"/>
          <w:rtl/>
        </w:rPr>
      </w:pPr>
    </w:p>
    <w:p w14:paraId="2237484B" w14:textId="77777777" w:rsidR="0001275A" w:rsidRDefault="0001275A" w:rsidP="008E3F04">
      <w:pPr>
        <w:spacing w:after="120" w:line="360" w:lineRule="auto"/>
        <w:rPr>
          <w:rFonts w:ascii="David" w:hAnsi="David" w:cs="David"/>
          <w:b/>
          <w:bCs/>
          <w:sz w:val="24"/>
          <w:szCs w:val="24"/>
          <w:rtl/>
        </w:rPr>
      </w:pPr>
    </w:p>
    <w:p w14:paraId="65E4E48F" w14:textId="77777777" w:rsidR="0001275A" w:rsidRDefault="0001275A" w:rsidP="008E3F04">
      <w:pPr>
        <w:spacing w:after="120" w:line="360" w:lineRule="auto"/>
        <w:rPr>
          <w:rFonts w:ascii="David" w:hAnsi="David" w:cs="David"/>
          <w:b/>
          <w:bCs/>
          <w:sz w:val="24"/>
          <w:szCs w:val="24"/>
          <w:rtl/>
        </w:rPr>
      </w:pPr>
    </w:p>
    <w:p w14:paraId="286A2C94" w14:textId="77777777" w:rsidR="0001275A" w:rsidRDefault="0001275A" w:rsidP="008E3F04">
      <w:pPr>
        <w:spacing w:after="120" w:line="360" w:lineRule="auto"/>
        <w:rPr>
          <w:rFonts w:ascii="David" w:hAnsi="David" w:cs="David"/>
          <w:b/>
          <w:bCs/>
          <w:sz w:val="24"/>
          <w:szCs w:val="24"/>
          <w:rtl/>
        </w:rPr>
      </w:pPr>
    </w:p>
    <w:p w14:paraId="1AC04E7E" w14:textId="77777777" w:rsidR="0001275A" w:rsidRDefault="0001275A" w:rsidP="008E3F04">
      <w:pPr>
        <w:spacing w:after="120" w:line="360" w:lineRule="auto"/>
        <w:rPr>
          <w:rFonts w:ascii="David" w:hAnsi="David" w:cs="David"/>
          <w:b/>
          <w:bCs/>
          <w:sz w:val="24"/>
          <w:szCs w:val="24"/>
          <w:rtl/>
        </w:rPr>
      </w:pPr>
    </w:p>
    <w:p w14:paraId="3C1FDAA0" w14:textId="0C3CFCF1" w:rsidR="007A275A" w:rsidRDefault="007A275A" w:rsidP="008E3F04">
      <w:pPr>
        <w:spacing w:after="120" w:line="360" w:lineRule="auto"/>
        <w:rPr>
          <w:rFonts w:ascii="David" w:hAnsi="David" w:cs="David"/>
          <w:b/>
          <w:bCs/>
          <w:sz w:val="24"/>
          <w:szCs w:val="24"/>
          <w:rtl/>
        </w:rPr>
      </w:pPr>
      <w:r w:rsidRPr="007A275A">
        <w:rPr>
          <w:rFonts w:ascii="David" w:hAnsi="David" w:cs="David"/>
          <w:b/>
          <w:bCs/>
          <w:sz w:val="24"/>
          <w:szCs w:val="24"/>
          <w:rtl/>
        </w:rPr>
        <w:lastRenderedPageBreak/>
        <w:t>על ישראל לתקוף צבאית את מתקני הגרעין של איראן גם ללא הסכמה אמריקנית</w:t>
      </w:r>
      <w:r>
        <w:rPr>
          <w:rFonts w:ascii="David" w:hAnsi="David" w:cs="David" w:hint="cs"/>
          <w:b/>
          <w:bCs/>
          <w:sz w:val="24"/>
          <w:szCs w:val="24"/>
          <w:rtl/>
        </w:rPr>
        <w:t xml:space="preserve"> (%, יהודים, לפי מחנה פוליטי)</w:t>
      </w:r>
      <w:r w:rsidRPr="007A275A">
        <w:rPr>
          <w:rFonts w:ascii="David" w:hAnsi="David" w:cs="David"/>
          <w:b/>
          <w:bCs/>
          <w:sz w:val="24"/>
          <w:szCs w:val="24"/>
          <w:rtl/>
        </w:rPr>
        <w:tab/>
      </w:r>
    </w:p>
    <w:p w14:paraId="4DE9899D" w14:textId="4FB83454" w:rsidR="008C73F7" w:rsidRPr="007A275A" w:rsidRDefault="004F39EF" w:rsidP="008E3F04">
      <w:pPr>
        <w:spacing w:after="120" w:line="360" w:lineRule="auto"/>
        <w:rPr>
          <w:rFonts w:ascii="David" w:hAnsi="David" w:cs="David"/>
          <w:b/>
          <w:bCs/>
          <w:sz w:val="24"/>
          <w:szCs w:val="24"/>
          <w:rtl/>
        </w:rPr>
      </w:pPr>
      <w:r w:rsidRPr="004F39EF">
        <w:rPr>
          <w:rFonts w:ascii="David" w:hAnsi="David" w:cs="David"/>
          <w:b/>
          <w:bCs/>
          <w:noProof/>
          <w:sz w:val="24"/>
          <w:szCs w:val="24"/>
          <w:shd w:val="clear" w:color="auto" w:fill="000000" w:themeFill="text1"/>
          <w:rtl/>
        </w:rPr>
        <w:drawing>
          <wp:inline distT="0" distB="0" distL="0" distR="0" wp14:anchorId="1A17F4A3" wp14:editId="2410BF00">
            <wp:extent cx="5486400" cy="3200400"/>
            <wp:effectExtent l="0" t="0" r="0" b="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F4FD274" w14:textId="0AE1607D" w:rsidR="008E3F04" w:rsidRPr="00F81D33" w:rsidRDefault="005F606E" w:rsidP="008E3F04">
      <w:pPr>
        <w:spacing w:after="120" w:line="360" w:lineRule="auto"/>
        <w:jc w:val="both"/>
        <w:rPr>
          <w:rFonts w:ascii="David" w:hAnsi="David" w:cs="David"/>
          <w:sz w:val="24"/>
          <w:szCs w:val="24"/>
          <w:rtl/>
        </w:rPr>
      </w:pPr>
      <w:r w:rsidRPr="00F81D33">
        <w:rPr>
          <w:rFonts w:ascii="David" w:hAnsi="David" w:cs="David" w:hint="cs"/>
          <w:sz w:val="24"/>
          <w:szCs w:val="24"/>
          <w:u w:val="single"/>
          <w:rtl/>
        </w:rPr>
        <w:t>העברת חיסונים נגד קורונה לרשות הפלסטינית</w:t>
      </w:r>
      <w:r w:rsidR="00F81D33">
        <w:rPr>
          <w:rFonts w:ascii="David" w:hAnsi="David" w:cs="David" w:hint="cs"/>
          <w:sz w:val="24"/>
          <w:szCs w:val="24"/>
          <w:u w:val="single"/>
          <w:rtl/>
        </w:rPr>
        <w:t>?</w:t>
      </w:r>
      <w:r w:rsidRPr="00F81D33">
        <w:rPr>
          <w:rFonts w:ascii="David" w:hAnsi="David" w:cs="David" w:hint="cs"/>
          <w:sz w:val="24"/>
          <w:szCs w:val="24"/>
          <w:u w:val="single"/>
          <w:rtl/>
        </w:rPr>
        <w:t xml:space="preserve"> </w:t>
      </w:r>
    </w:p>
    <w:p w14:paraId="135130F7" w14:textId="07FBCCD4" w:rsidR="003E5437" w:rsidRPr="00134E52" w:rsidRDefault="005F606E" w:rsidP="00F81D33">
      <w:pPr>
        <w:spacing w:after="120" w:line="360" w:lineRule="auto"/>
        <w:jc w:val="both"/>
        <w:rPr>
          <w:rFonts w:ascii="David" w:hAnsi="David" w:cs="David"/>
          <w:sz w:val="24"/>
          <w:szCs w:val="24"/>
          <w:rtl/>
        </w:rPr>
      </w:pPr>
      <w:r w:rsidRPr="005F606E">
        <w:rPr>
          <w:rFonts w:ascii="David" w:hAnsi="David" w:cs="David" w:hint="cs"/>
          <w:sz w:val="24"/>
          <w:szCs w:val="24"/>
          <w:rtl/>
        </w:rPr>
        <w:t xml:space="preserve">בציבור הערבי יש </w:t>
      </w:r>
      <w:r w:rsidR="00134E52">
        <w:rPr>
          <w:rFonts w:ascii="David" w:hAnsi="David" w:cs="David" w:hint="cs"/>
          <w:sz w:val="24"/>
          <w:szCs w:val="24"/>
          <w:rtl/>
        </w:rPr>
        <w:t>קונצנזוס כמעט מלא</w:t>
      </w:r>
      <w:r w:rsidRPr="005F606E">
        <w:rPr>
          <w:rFonts w:ascii="David" w:hAnsi="David" w:cs="David" w:hint="cs"/>
          <w:sz w:val="24"/>
          <w:szCs w:val="24"/>
          <w:rtl/>
        </w:rPr>
        <w:t xml:space="preserve"> (80%) </w:t>
      </w:r>
      <w:r w:rsidR="00134E52">
        <w:rPr>
          <w:rFonts w:ascii="David" w:hAnsi="David" w:cs="David" w:hint="cs"/>
          <w:sz w:val="24"/>
          <w:szCs w:val="24"/>
          <w:rtl/>
        </w:rPr>
        <w:t xml:space="preserve">שעל ישראל להיענות בחיוב לבקשת הרשות הפלסטינית להעביר להם חיסונים נגד קורונה. לעומת זאת </w:t>
      </w:r>
      <w:r w:rsidRPr="005F606E">
        <w:rPr>
          <w:rFonts w:ascii="David" w:hAnsi="David" w:cs="David" w:hint="cs"/>
          <w:sz w:val="24"/>
          <w:szCs w:val="24"/>
          <w:rtl/>
        </w:rPr>
        <w:t>הציבור היהודי חצוי</w:t>
      </w:r>
      <w:r w:rsidRPr="00F81D33">
        <w:rPr>
          <w:rFonts w:ascii="David" w:hAnsi="David" w:cs="David" w:hint="cs"/>
          <w:b/>
          <w:bCs/>
          <w:sz w:val="24"/>
          <w:szCs w:val="24"/>
          <w:rtl/>
        </w:rPr>
        <w:t xml:space="preserve"> </w:t>
      </w:r>
      <w:r w:rsidR="00134E52" w:rsidRPr="00134E52">
        <w:rPr>
          <w:rFonts w:ascii="David" w:hAnsi="David" w:cs="David" w:hint="cs"/>
          <w:sz w:val="24"/>
          <w:szCs w:val="24"/>
          <w:rtl/>
        </w:rPr>
        <w:t>בשאלה זו (45% תומכים ו</w:t>
      </w:r>
      <w:r w:rsidR="00F81D33">
        <w:rPr>
          <w:rFonts w:ascii="David" w:hAnsi="David" w:cs="David" w:hint="cs"/>
          <w:sz w:val="24"/>
          <w:szCs w:val="24"/>
          <w:rtl/>
        </w:rPr>
        <w:t>-</w:t>
      </w:r>
      <w:r w:rsidR="00134E52" w:rsidRPr="00134E52">
        <w:rPr>
          <w:rFonts w:ascii="David" w:hAnsi="David" w:cs="David" w:hint="cs"/>
          <w:sz w:val="24"/>
          <w:szCs w:val="24"/>
          <w:rtl/>
        </w:rPr>
        <w:t>47% מתנגדים).</w:t>
      </w:r>
      <w:r w:rsidR="00134E52">
        <w:rPr>
          <w:rFonts w:ascii="David" w:hAnsi="David" w:cs="David" w:hint="cs"/>
          <w:sz w:val="24"/>
          <w:szCs w:val="24"/>
          <w:rtl/>
        </w:rPr>
        <w:t xml:space="preserve"> הפערים בין המחנות הפוליטיי</w:t>
      </w:r>
      <w:r w:rsidR="006D0A7D">
        <w:rPr>
          <w:rFonts w:ascii="David" w:hAnsi="David" w:cs="David" w:hint="cs"/>
          <w:sz w:val="24"/>
          <w:szCs w:val="24"/>
          <w:rtl/>
        </w:rPr>
        <w:t>ם</w:t>
      </w:r>
      <w:r w:rsidR="00134E52">
        <w:rPr>
          <w:rFonts w:ascii="David" w:hAnsi="David" w:cs="David" w:hint="cs"/>
          <w:sz w:val="24"/>
          <w:szCs w:val="24"/>
          <w:rtl/>
        </w:rPr>
        <w:t xml:space="preserve"> (יהודים) בשאלה זו הם גדולים מאוד: בשמאל הרוב תומכים בהיענות ישראלית לבקשת הרשות הפלסטינית להעביר להם חיסונים נגד קורונה (71%). במרכז יש רוב לכך אבל קטן יותר (55%) ואילו בימין פחות משליש (31%) תומכים בהיענות לבקשה זו של הרשות.</w:t>
      </w:r>
    </w:p>
    <w:p w14:paraId="2CD040E8" w14:textId="61EDA6EC" w:rsidR="005F606E" w:rsidRDefault="005F606E" w:rsidP="00F81D33">
      <w:pPr>
        <w:spacing w:after="120" w:line="360" w:lineRule="auto"/>
        <w:jc w:val="both"/>
        <w:rPr>
          <w:rFonts w:ascii="David" w:eastAsia="Times New Roman" w:hAnsi="David" w:cs="David"/>
          <w:b/>
          <w:bCs/>
          <w:sz w:val="24"/>
          <w:szCs w:val="24"/>
          <w:rtl/>
        </w:rPr>
      </w:pPr>
      <w:r w:rsidRPr="005F606E">
        <w:rPr>
          <w:rFonts w:ascii="David" w:eastAsia="Times New Roman" w:hAnsi="David" w:cs="David"/>
          <w:b/>
          <w:bCs/>
          <w:sz w:val="24"/>
          <w:szCs w:val="24"/>
          <w:rtl/>
        </w:rPr>
        <w:t>ישראל צריכה להיענות לבקשות הרשות הפלסטינית, ולהעביר להם חיסונים נגד נגיף הקורונה?</w:t>
      </w:r>
      <w:r>
        <w:rPr>
          <w:rFonts w:ascii="David" w:eastAsia="Times New Roman" w:hAnsi="David" w:cs="David" w:hint="cs"/>
          <w:b/>
          <w:bCs/>
          <w:sz w:val="24"/>
          <w:szCs w:val="24"/>
          <w:rtl/>
        </w:rPr>
        <w:t xml:space="preserve"> (%, </w:t>
      </w:r>
      <w:r w:rsidR="00134E52">
        <w:rPr>
          <w:rFonts w:ascii="David" w:eastAsia="Times New Roman" w:hAnsi="David" w:cs="David" w:hint="cs"/>
          <w:b/>
          <w:bCs/>
          <w:sz w:val="24"/>
          <w:szCs w:val="24"/>
          <w:rtl/>
        </w:rPr>
        <w:t xml:space="preserve">תומכים, </w:t>
      </w:r>
      <w:r>
        <w:rPr>
          <w:rFonts w:ascii="David" w:eastAsia="Times New Roman" w:hAnsi="David" w:cs="David" w:hint="cs"/>
          <w:b/>
          <w:bCs/>
          <w:sz w:val="24"/>
          <w:szCs w:val="24"/>
          <w:rtl/>
        </w:rPr>
        <w:t>ערב</w:t>
      </w:r>
      <w:r w:rsidR="00134E52">
        <w:rPr>
          <w:rFonts w:ascii="David" w:eastAsia="Times New Roman" w:hAnsi="David" w:cs="David" w:hint="cs"/>
          <w:b/>
          <w:bCs/>
          <w:sz w:val="24"/>
          <w:szCs w:val="24"/>
          <w:rtl/>
        </w:rPr>
        <w:t>י</w:t>
      </w:r>
      <w:r>
        <w:rPr>
          <w:rFonts w:ascii="David" w:eastAsia="Times New Roman" w:hAnsi="David" w:cs="David" w:hint="cs"/>
          <w:b/>
          <w:bCs/>
          <w:sz w:val="24"/>
          <w:szCs w:val="24"/>
          <w:rtl/>
        </w:rPr>
        <w:t>ם, יהודים לפי מחנה פוליטי)</w:t>
      </w:r>
    </w:p>
    <w:p w14:paraId="4C56E191" w14:textId="77777777" w:rsidR="00134E52" w:rsidRPr="005F606E" w:rsidRDefault="00134E52" w:rsidP="005F606E">
      <w:pPr>
        <w:spacing w:after="0" w:line="360" w:lineRule="auto"/>
        <w:rPr>
          <w:rFonts w:ascii="David" w:eastAsia="Times New Roman" w:hAnsi="David" w:cs="David"/>
          <w:b/>
          <w:bCs/>
          <w:sz w:val="24"/>
          <w:szCs w:val="24"/>
        </w:rPr>
      </w:pPr>
      <w:r>
        <w:rPr>
          <w:rFonts w:ascii="David" w:eastAsia="Times New Roman" w:hAnsi="David" w:cs="David"/>
          <w:b/>
          <w:bCs/>
          <w:noProof/>
          <w:sz w:val="24"/>
          <w:szCs w:val="24"/>
        </w:rPr>
        <w:drawing>
          <wp:inline distT="0" distB="0" distL="0" distR="0" wp14:anchorId="317C15CD" wp14:editId="36E881CC">
            <wp:extent cx="5390484" cy="2544974"/>
            <wp:effectExtent l="0" t="0" r="1270" b="825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1856FC" w14:textId="77777777" w:rsidR="005F606E" w:rsidRPr="005F606E" w:rsidRDefault="005F606E" w:rsidP="005F606E">
      <w:pPr>
        <w:spacing w:line="360" w:lineRule="auto"/>
        <w:rPr>
          <w:rFonts w:ascii="David" w:hAnsi="David" w:cs="David"/>
          <w:b/>
          <w:bCs/>
          <w:sz w:val="24"/>
          <w:szCs w:val="24"/>
          <w:u w:val="single"/>
          <w:rtl/>
        </w:rPr>
      </w:pPr>
    </w:p>
    <w:p w14:paraId="0CCDDD30" w14:textId="77777777" w:rsidR="005334A7" w:rsidRPr="005334A7" w:rsidRDefault="005334A7" w:rsidP="005334A7">
      <w:pPr>
        <w:spacing w:before="120" w:after="0" w:line="360" w:lineRule="auto"/>
        <w:jc w:val="both"/>
        <w:rPr>
          <w:rFonts w:ascii="David" w:hAnsi="David" w:cs="David"/>
          <w:b/>
          <w:bCs/>
          <w:sz w:val="24"/>
          <w:szCs w:val="24"/>
          <w:rtl/>
        </w:rPr>
      </w:pPr>
      <w:r w:rsidRPr="005334A7">
        <w:rPr>
          <w:rFonts w:ascii="David" w:hAnsi="David" w:cs="David"/>
          <w:b/>
          <w:bCs/>
          <w:sz w:val="24"/>
          <w:szCs w:val="24"/>
          <w:rtl/>
        </w:rPr>
        <w:tab/>
      </w:r>
      <w:r w:rsidRPr="005334A7">
        <w:rPr>
          <w:rFonts w:ascii="David" w:hAnsi="David" w:cs="David"/>
          <w:b/>
          <w:bCs/>
          <w:sz w:val="24"/>
          <w:szCs w:val="24"/>
          <w:rtl/>
        </w:rPr>
        <w:tab/>
      </w:r>
      <w:r w:rsidRPr="005334A7">
        <w:rPr>
          <w:rFonts w:ascii="David" w:hAnsi="David" w:cs="David"/>
          <w:b/>
          <w:bCs/>
          <w:sz w:val="24"/>
          <w:szCs w:val="24"/>
          <w:rtl/>
        </w:rPr>
        <w:tab/>
      </w:r>
      <w:r w:rsidRPr="005334A7">
        <w:rPr>
          <w:rFonts w:ascii="David" w:hAnsi="David" w:cs="David"/>
          <w:b/>
          <w:bCs/>
          <w:sz w:val="24"/>
          <w:szCs w:val="24"/>
          <w:rtl/>
        </w:rPr>
        <w:tab/>
      </w:r>
    </w:p>
    <w:p w14:paraId="50AB3388" w14:textId="77777777" w:rsidR="00353CD4" w:rsidRDefault="00353CD4" w:rsidP="008671DD">
      <w:pPr>
        <w:spacing w:after="200" w:line="360" w:lineRule="auto"/>
        <w:ind w:left="95"/>
        <w:contextualSpacing/>
        <w:jc w:val="both"/>
        <w:rPr>
          <w:rFonts w:ascii="David" w:eastAsia="Times New Roman" w:hAnsi="David" w:cs="David"/>
          <w:i/>
          <w:iCs/>
          <w:sz w:val="24"/>
          <w:szCs w:val="24"/>
          <w:shd w:val="clear" w:color="auto" w:fill="FFFFFF"/>
          <w:rtl/>
        </w:rPr>
      </w:pPr>
    </w:p>
    <w:p w14:paraId="52E4D1FB" w14:textId="77777777" w:rsidR="00811EFD" w:rsidRPr="001F0FFA" w:rsidRDefault="00811EFD" w:rsidP="008671DD">
      <w:pPr>
        <w:spacing w:after="200" w:line="360" w:lineRule="auto"/>
        <w:ind w:left="95"/>
        <w:contextualSpacing/>
        <w:jc w:val="both"/>
        <w:rPr>
          <w:rFonts w:ascii="David" w:eastAsia="Times New Roman" w:hAnsi="David" w:cs="David"/>
          <w:i/>
          <w:iCs/>
          <w:sz w:val="24"/>
          <w:szCs w:val="24"/>
        </w:rPr>
      </w:pPr>
      <w:r w:rsidRPr="001F0FFA">
        <w:rPr>
          <w:rFonts w:ascii="David" w:eastAsia="Times New Roman" w:hAnsi="David" w:cs="David"/>
          <w:i/>
          <w:iCs/>
          <w:sz w:val="24"/>
          <w:szCs w:val="24"/>
          <w:shd w:val="clear" w:color="auto" w:fill="FFFFFF"/>
          <w:rtl/>
        </w:rPr>
        <w:t>מדד הקול הישראלי</w:t>
      </w:r>
      <w:r w:rsidR="0096310D">
        <w:rPr>
          <w:rFonts w:ascii="David" w:eastAsia="Times New Roman" w:hAnsi="David" w:cs="David" w:hint="cs"/>
          <w:i/>
          <w:iCs/>
          <w:sz w:val="24"/>
          <w:szCs w:val="24"/>
          <w:shd w:val="clear" w:color="auto" w:fill="FFFFFF"/>
          <w:rtl/>
        </w:rPr>
        <w:t xml:space="preserve"> פברואר</w:t>
      </w:r>
      <w:r w:rsidR="00CE571B">
        <w:rPr>
          <w:rFonts w:ascii="David" w:eastAsia="Times New Roman" w:hAnsi="David" w:cs="David" w:hint="cs"/>
          <w:i/>
          <w:iCs/>
          <w:sz w:val="24"/>
          <w:szCs w:val="24"/>
          <w:shd w:val="clear" w:color="auto" w:fill="FFFFFF"/>
          <w:rtl/>
        </w:rPr>
        <w:t xml:space="preserve"> 2021 </w:t>
      </w:r>
      <w:r w:rsidRPr="001F0FFA">
        <w:rPr>
          <w:rFonts w:ascii="David" w:eastAsia="Times New Roman" w:hAnsi="David" w:cs="David"/>
          <w:i/>
          <w:iCs/>
          <w:sz w:val="24"/>
          <w:szCs w:val="24"/>
          <w:shd w:val="clear" w:color="auto" w:fill="FFFFFF"/>
          <w:rtl/>
        </w:rPr>
        <w:t xml:space="preserve">נערך על- ידי מרכז </w:t>
      </w:r>
      <w:r w:rsidR="00CE571B">
        <w:rPr>
          <w:rFonts w:ascii="David" w:eastAsia="Times New Roman" w:hAnsi="David" w:cs="David" w:hint="cs"/>
          <w:i/>
          <w:iCs/>
          <w:sz w:val="24"/>
          <w:szCs w:val="24"/>
          <w:shd w:val="clear" w:color="auto" w:fill="FFFFFF"/>
          <w:rtl/>
        </w:rPr>
        <w:t>ויטרבי</w:t>
      </w:r>
      <w:r w:rsidRPr="001F0FFA">
        <w:rPr>
          <w:rFonts w:ascii="David" w:eastAsia="Times New Roman" w:hAnsi="David" w:cs="David"/>
          <w:i/>
          <w:iCs/>
          <w:sz w:val="24"/>
          <w:szCs w:val="24"/>
          <w:shd w:val="clear" w:color="auto" w:fill="FFFFFF"/>
          <w:rtl/>
        </w:rPr>
        <w:t xml:space="preserve"> לחקר דעת קהל והמדיניות במכון הישראלי לדמוקרטיה. בסקר, שנערך באינטרנט ובטלפון (השלמות של קבוצות שאינן מי</w:t>
      </w:r>
      <w:r w:rsidR="00A02869">
        <w:rPr>
          <w:rFonts w:ascii="David" w:eastAsia="Times New Roman" w:hAnsi="David" w:cs="David"/>
          <w:i/>
          <w:iCs/>
          <w:sz w:val="24"/>
          <w:szCs w:val="24"/>
          <w:shd w:val="clear" w:color="auto" w:fill="FFFFFF"/>
          <w:rtl/>
        </w:rPr>
        <w:t>וצגות כראוי במרשתת) בין התארי</w:t>
      </w:r>
      <w:r w:rsidR="00A02869">
        <w:rPr>
          <w:rFonts w:ascii="David" w:eastAsia="Times New Roman" w:hAnsi="David" w:cs="David" w:hint="cs"/>
          <w:i/>
          <w:iCs/>
          <w:sz w:val="24"/>
          <w:szCs w:val="24"/>
          <w:shd w:val="clear" w:color="auto" w:fill="FFFFFF"/>
          <w:rtl/>
        </w:rPr>
        <w:t xml:space="preserve">כים </w:t>
      </w:r>
      <w:r w:rsidR="0096310D">
        <w:rPr>
          <w:rFonts w:ascii="David" w:eastAsia="Times New Roman" w:hAnsi="David" w:cs="David" w:hint="cs"/>
          <w:i/>
          <w:iCs/>
          <w:sz w:val="24"/>
          <w:szCs w:val="24"/>
          <w:shd w:val="clear" w:color="auto" w:fill="FFFFFF"/>
          <w:rtl/>
        </w:rPr>
        <w:t>1-3/3</w:t>
      </w:r>
      <w:r w:rsidR="00CE571B">
        <w:rPr>
          <w:rFonts w:ascii="David" w:eastAsia="Times New Roman" w:hAnsi="David" w:cs="David" w:hint="cs"/>
          <w:i/>
          <w:iCs/>
          <w:sz w:val="24"/>
          <w:szCs w:val="24"/>
          <w:shd w:val="clear" w:color="auto" w:fill="FFFFFF"/>
          <w:rtl/>
        </w:rPr>
        <w:t>/2021</w:t>
      </w:r>
      <w:r w:rsidRPr="001F0FFA">
        <w:rPr>
          <w:rFonts w:ascii="David" w:eastAsia="Times New Roman" w:hAnsi="David" w:cs="David" w:hint="cs"/>
          <w:i/>
          <w:iCs/>
          <w:sz w:val="24"/>
          <w:szCs w:val="24"/>
          <w:shd w:val="clear" w:color="auto" w:fill="FFFFFF"/>
          <w:rtl/>
        </w:rPr>
        <w:t xml:space="preserve">, </w:t>
      </w:r>
      <w:r w:rsidRPr="001F0FFA">
        <w:rPr>
          <w:rFonts w:ascii="David" w:eastAsia="Times New Roman" w:hAnsi="David" w:cs="David"/>
          <w:i/>
          <w:iCs/>
          <w:sz w:val="24"/>
          <w:szCs w:val="24"/>
          <w:shd w:val="clear" w:color="auto" w:fill="FFFFFF"/>
          <w:rtl/>
        </w:rPr>
        <w:t>רואיינו</w:t>
      </w:r>
      <w:r w:rsidRPr="001F0FFA">
        <w:rPr>
          <w:rFonts w:ascii="David" w:eastAsia="Times New Roman" w:hAnsi="David" w:cs="David" w:hint="cs"/>
          <w:i/>
          <w:iCs/>
          <w:sz w:val="24"/>
          <w:szCs w:val="24"/>
          <w:shd w:val="clear" w:color="auto" w:fill="FFFFFF"/>
          <w:rtl/>
        </w:rPr>
        <w:t xml:space="preserve"> 6</w:t>
      </w:r>
      <w:r w:rsidR="00CE571B">
        <w:rPr>
          <w:rFonts w:ascii="David" w:eastAsia="Times New Roman" w:hAnsi="David" w:cs="David" w:hint="cs"/>
          <w:i/>
          <w:iCs/>
          <w:sz w:val="24"/>
          <w:szCs w:val="24"/>
          <w:shd w:val="clear" w:color="auto" w:fill="FFFFFF"/>
          <w:rtl/>
        </w:rPr>
        <w:t>05</w:t>
      </w:r>
      <w:r w:rsidRPr="001F0FFA">
        <w:rPr>
          <w:rFonts w:ascii="David" w:eastAsia="Times New Roman" w:hAnsi="David" w:cs="David"/>
          <w:i/>
          <w:iCs/>
          <w:sz w:val="24"/>
          <w:szCs w:val="24"/>
          <w:shd w:val="clear" w:color="auto" w:fill="FFFFFF"/>
          <w:rtl/>
        </w:rPr>
        <w:t xml:space="preserve"> איש ואשה בשפה </w:t>
      </w:r>
      <w:r w:rsidRPr="008671DD">
        <w:rPr>
          <w:rFonts w:ascii="David" w:eastAsia="Times New Roman" w:hAnsi="David" w:cs="David"/>
          <w:i/>
          <w:iCs/>
          <w:sz w:val="24"/>
          <w:szCs w:val="24"/>
          <w:shd w:val="clear" w:color="auto" w:fill="FFFFFF"/>
          <w:rtl/>
        </w:rPr>
        <w:t>העברית ו</w:t>
      </w:r>
      <w:r w:rsidR="0096310D">
        <w:rPr>
          <w:rFonts w:ascii="David" w:eastAsia="Times New Roman" w:hAnsi="David" w:cs="David" w:hint="cs"/>
          <w:i/>
          <w:iCs/>
          <w:sz w:val="24"/>
          <w:szCs w:val="24"/>
          <w:shd w:val="clear" w:color="auto" w:fill="FFFFFF"/>
          <w:rtl/>
        </w:rPr>
        <w:t xml:space="preserve">-150 </w:t>
      </w:r>
      <w:r w:rsidRPr="008671DD">
        <w:rPr>
          <w:rFonts w:ascii="David" w:eastAsia="Times New Roman" w:hAnsi="David" w:cs="David"/>
          <w:i/>
          <w:iCs/>
          <w:sz w:val="24"/>
          <w:szCs w:val="24"/>
          <w:shd w:val="clear" w:color="auto" w:fill="FFFFFF"/>
          <w:rtl/>
        </w:rPr>
        <w:t>בשפה</w:t>
      </w:r>
      <w:r w:rsidRPr="001F0FFA">
        <w:rPr>
          <w:rFonts w:ascii="David" w:eastAsia="Times New Roman" w:hAnsi="David" w:cs="David"/>
          <w:i/>
          <w:iCs/>
          <w:sz w:val="24"/>
          <w:szCs w:val="24"/>
          <w:shd w:val="clear" w:color="auto" w:fill="FFFFFF"/>
          <w:rtl/>
        </w:rPr>
        <w:t xml:space="preserve"> הערבית, המהווים מדגם ארצי מייצג של כלל האוכלוסייה הבוגרת בישראל בגילאי 18 ומעלה. טעות הדגימה המרבית לכלל המדגם 3.</w:t>
      </w:r>
      <w:r w:rsidR="0096310D">
        <w:rPr>
          <w:rFonts w:ascii="David" w:eastAsia="Times New Roman" w:hAnsi="David" w:cs="David" w:hint="cs"/>
          <w:i/>
          <w:iCs/>
          <w:sz w:val="24"/>
          <w:szCs w:val="24"/>
          <w:shd w:val="clear" w:color="auto" w:fill="FFFFFF"/>
          <w:rtl/>
        </w:rPr>
        <w:t>64</w:t>
      </w:r>
      <w:r w:rsidR="008671DD">
        <w:rPr>
          <w:rFonts w:ascii="David" w:eastAsia="Times New Roman" w:hAnsi="David" w:cs="David" w:hint="cs"/>
          <w:i/>
          <w:iCs/>
          <w:sz w:val="24"/>
          <w:szCs w:val="24"/>
          <w:shd w:val="clear" w:color="auto" w:fill="FFFFFF"/>
          <w:rtl/>
        </w:rPr>
        <w:t>%</w:t>
      </w:r>
      <w:r w:rsidRPr="001F0FFA">
        <w:rPr>
          <w:rFonts w:ascii="David" w:eastAsia="Times New Roman" w:hAnsi="David" w:cs="David"/>
          <w:i/>
          <w:iCs/>
          <w:sz w:val="24"/>
          <w:szCs w:val="24"/>
          <w:shd w:val="clear" w:color="auto" w:fill="FFFFFF"/>
          <w:rtl/>
        </w:rPr>
        <w:t xml:space="preserve">± ברמת ביטחון של 95%. עבודת השדה בוצעה על ידי מכון </w:t>
      </w:r>
      <w:r w:rsidRPr="001F0FFA">
        <w:rPr>
          <w:rFonts w:ascii="David" w:eastAsia="Times New Roman" w:hAnsi="David" w:cs="David" w:hint="cs"/>
          <w:i/>
          <w:iCs/>
          <w:sz w:val="24"/>
          <w:szCs w:val="24"/>
          <w:shd w:val="clear" w:color="auto" w:fill="FFFFFF"/>
          <w:rtl/>
        </w:rPr>
        <w:t>מדגם</w:t>
      </w:r>
      <w:r w:rsidRPr="001F0FFA">
        <w:rPr>
          <w:rFonts w:ascii="David" w:eastAsia="Times New Roman" w:hAnsi="David" w:cs="David"/>
          <w:i/>
          <w:iCs/>
          <w:sz w:val="24"/>
          <w:szCs w:val="24"/>
          <w:shd w:val="clear" w:color="auto" w:fill="FFFFFF"/>
          <w:rtl/>
        </w:rPr>
        <w:t xml:space="preserve">. לקובץ הנתונים המלא ראו: </w:t>
      </w:r>
      <w:hyperlink r:id="rId21" w:tgtFrame="_blank" w:history="1">
        <w:r w:rsidRPr="001F0FFA">
          <w:rPr>
            <w:rFonts w:ascii="David" w:eastAsia="Times New Roman" w:hAnsi="David" w:cs="David"/>
            <w:i/>
            <w:iCs/>
            <w:color w:val="0000FF"/>
            <w:sz w:val="24"/>
            <w:szCs w:val="24"/>
            <w:u w:val="single"/>
            <w:shd w:val="clear" w:color="auto" w:fill="FFFFFF"/>
          </w:rPr>
          <w:t>https://dataisrael.idi.org.il</w:t>
        </w:r>
      </w:hyperlink>
    </w:p>
    <w:p w14:paraId="2F586167" w14:textId="77777777" w:rsidR="00811EFD" w:rsidRPr="00072113" w:rsidRDefault="00811EFD" w:rsidP="008A0B39">
      <w:pPr>
        <w:spacing w:line="360" w:lineRule="auto"/>
        <w:jc w:val="both"/>
        <w:rPr>
          <w:rFonts w:ascii="David" w:hAnsi="David" w:cs="David"/>
          <w:sz w:val="24"/>
          <w:szCs w:val="24"/>
          <w:rtl/>
        </w:rPr>
      </w:pPr>
    </w:p>
    <w:sectPr w:rsidR="00811EFD" w:rsidRPr="00072113" w:rsidSect="009D34D6">
      <w:footerReference w:type="default" r:id="rId22"/>
      <w:pgSz w:w="11906" w:h="16838"/>
      <w:pgMar w:top="1304" w:right="1531" w:bottom="1021" w:left="1304" w:header="709" w:footer="45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F1022" w14:textId="77777777" w:rsidR="00652FB1" w:rsidRDefault="00652FB1" w:rsidP="00E67CA8">
      <w:pPr>
        <w:spacing w:after="0" w:line="240" w:lineRule="auto"/>
      </w:pPr>
      <w:r>
        <w:separator/>
      </w:r>
    </w:p>
  </w:endnote>
  <w:endnote w:type="continuationSeparator" w:id="0">
    <w:p w14:paraId="2E891133" w14:textId="77777777" w:rsidR="00652FB1" w:rsidRDefault="00652FB1" w:rsidP="00E6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21293501"/>
      <w:docPartObj>
        <w:docPartGallery w:val="Page Numbers (Bottom of Page)"/>
        <w:docPartUnique/>
      </w:docPartObj>
    </w:sdtPr>
    <w:sdtEndPr>
      <w:rPr>
        <w:sz w:val="20"/>
        <w:szCs w:val="20"/>
      </w:rPr>
    </w:sdtEndPr>
    <w:sdtContent>
      <w:p w14:paraId="2D71DDEB" w14:textId="56E6D10C" w:rsidR="003F4594" w:rsidRPr="008C7618" w:rsidRDefault="003F4594">
        <w:pPr>
          <w:pStyle w:val="ae"/>
          <w:jc w:val="center"/>
          <w:rPr>
            <w:sz w:val="20"/>
            <w:szCs w:val="20"/>
            <w:rtl/>
            <w:cs/>
          </w:rPr>
        </w:pPr>
        <w:r w:rsidRPr="008C7618">
          <w:rPr>
            <w:sz w:val="20"/>
            <w:szCs w:val="20"/>
          </w:rPr>
          <w:fldChar w:fldCharType="begin"/>
        </w:r>
        <w:r w:rsidRPr="008C7618">
          <w:rPr>
            <w:sz w:val="20"/>
            <w:szCs w:val="20"/>
            <w:rtl/>
            <w:cs/>
          </w:rPr>
          <w:instrText>PAGE   \* MERGEFORMAT</w:instrText>
        </w:r>
        <w:r w:rsidRPr="008C7618">
          <w:rPr>
            <w:sz w:val="20"/>
            <w:szCs w:val="20"/>
          </w:rPr>
          <w:fldChar w:fldCharType="separate"/>
        </w:r>
        <w:r w:rsidR="00E35B5A" w:rsidRPr="00E35B5A">
          <w:rPr>
            <w:noProof/>
            <w:sz w:val="20"/>
            <w:szCs w:val="20"/>
            <w:rtl/>
            <w:lang w:val="he-IL"/>
          </w:rPr>
          <w:t>11</w:t>
        </w:r>
        <w:r w:rsidRPr="008C7618">
          <w:rPr>
            <w:sz w:val="20"/>
            <w:szCs w:val="20"/>
          </w:rPr>
          <w:fldChar w:fldCharType="end"/>
        </w:r>
      </w:p>
    </w:sdtContent>
  </w:sdt>
  <w:p w14:paraId="045B3F9D" w14:textId="77777777" w:rsidR="003F4594" w:rsidRDefault="003F459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13182" w14:textId="77777777" w:rsidR="00652FB1" w:rsidRDefault="00652FB1" w:rsidP="00E67CA8">
      <w:pPr>
        <w:spacing w:after="0" w:line="240" w:lineRule="auto"/>
      </w:pPr>
      <w:r>
        <w:separator/>
      </w:r>
    </w:p>
  </w:footnote>
  <w:footnote w:type="continuationSeparator" w:id="0">
    <w:p w14:paraId="6BB88C56" w14:textId="77777777" w:rsidR="00652FB1" w:rsidRDefault="00652FB1" w:rsidP="00E67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E1D"/>
    <w:multiLevelType w:val="hybridMultilevel"/>
    <w:tmpl w:val="8FD42062"/>
    <w:lvl w:ilvl="0" w:tplc="5128FDB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03DEC"/>
    <w:multiLevelType w:val="hybridMultilevel"/>
    <w:tmpl w:val="29D8C68A"/>
    <w:lvl w:ilvl="0" w:tplc="25AEF24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A4A55"/>
    <w:multiLevelType w:val="hybridMultilevel"/>
    <w:tmpl w:val="275EB7DE"/>
    <w:lvl w:ilvl="0" w:tplc="E40AE2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93E5C"/>
    <w:multiLevelType w:val="hybridMultilevel"/>
    <w:tmpl w:val="F496CEDE"/>
    <w:lvl w:ilvl="0" w:tplc="5128FDB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24648"/>
    <w:multiLevelType w:val="hybridMultilevel"/>
    <w:tmpl w:val="C2FCBAB4"/>
    <w:lvl w:ilvl="0" w:tplc="5128FDB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A408D"/>
    <w:multiLevelType w:val="hybridMultilevel"/>
    <w:tmpl w:val="58FC4146"/>
    <w:lvl w:ilvl="0" w:tplc="5128FDB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935F1"/>
    <w:multiLevelType w:val="hybridMultilevel"/>
    <w:tmpl w:val="E69A4B82"/>
    <w:lvl w:ilvl="0" w:tplc="5128FDB2">
      <w:start w:val="1"/>
      <w:numFmt w:val="bullet"/>
      <w:lvlText w:val=""/>
      <w:lvlJc w:val="left"/>
      <w:pPr>
        <w:ind w:left="643"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11250"/>
    <w:multiLevelType w:val="hybridMultilevel"/>
    <w:tmpl w:val="A33CD14E"/>
    <w:lvl w:ilvl="0" w:tplc="5128FDB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02F5C"/>
    <w:multiLevelType w:val="hybridMultilevel"/>
    <w:tmpl w:val="991405CE"/>
    <w:lvl w:ilvl="0" w:tplc="F5789F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61872"/>
    <w:multiLevelType w:val="hybridMultilevel"/>
    <w:tmpl w:val="1D882F48"/>
    <w:lvl w:ilvl="0" w:tplc="5128FDB2">
      <w:start w:val="1"/>
      <w:numFmt w:val="bullet"/>
      <w:lvlText w:val=""/>
      <w:lvlJc w:val="left"/>
      <w:pPr>
        <w:ind w:left="1363" w:hanging="360"/>
      </w:pPr>
      <w:rPr>
        <w:rFonts w:ascii="Wingdings" w:hAnsi="Wingdings" w:hint="default"/>
        <w:color w:val="5B9BD5" w:themeColor="accent1"/>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0" w15:restartNumberingAfterBreak="0">
    <w:nsid w:val="738F75EA"/>
    <w:multiLevelType w:val="hybridMultilevel"/>
    <w:tmpl w:val="551A39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82582"/>
    <w:multiLevelType w:val="hybridMultilevel"/>
    <w:tmpl w:val="2A90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0"/>
  </w:num>
  <w:num w:numId="5">
    <w:abstractNumId w:val="2"/>
  </w:num>
  <w:num w:numId="6">
    <w:abstractNumId w:val="1"/>
  </w:num>
  <w:num w:numId="7">
    <w:abstractNumId w:val="3"/>
  </w:num>
  <w:num w:numId="8">
    <w:abstractNumId w:val="10"/>
  </w:num>
  <w:num w:numId="9">
    <w:abstractNumId w:val="4"/>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B8"/>
    <w:rsid w:val="000001FD"/>
    <w:rsid w:val="0001054C"/>
    <w:rsid w:val="00010C49"/>
    <w:rsid w:val="000110D7"/>
    <w:rsid w:val="00011925"/>
    <w:rsid w:val="0001275A"/>
    <w:rsid w:val="00013EB2"/>
    <w:rsid w:val="00014EE8"/>
    <w:rsid w:val="000178EA"/>
    <w:rsid w:val="00020D21"/>
    <w:rsid w:val="00025077"/>
    <w:rsid w:val="000305CF"/>
    <w:rsid w:val="00034F79"/>
    <w:rsid w:val="0004167D"/>
    <w:rsid w:val="000441EC"/>
    <w:rsid w:val="00045C1F"/>
    <w:rsid w:val="0004654B"/>
    <w:rsid w:val="000520E7"/>
    <w:rsid w:val="00055FC0"/>
    <w:rsid w:val="000667EF"/>
    <w:rsid w:val="00074667"/>
    <w:rsid w:val="00075792"/>
    <w:rsid w:val="0008212F"/>
    <w:rsid w:val="00082F0E"/>
    <w:rsid w:val="00083C22"/>
    <w:rsid w:val="0008697E"/>
    <w:rsid w:val="00090B8B"/>
    <w:rsid w:val="00091265"/>
    <w:rsid w:val="000974EE"/>
    <w:rsid w:val="000A14EA"/>
    <w:rsid w:val="000B1930"/>
    <w:rsid w:val="000B28F7"/>
    <w:rsid w:val="000B5CD8"/>
    <w:rsid w:val="000B657A"/>
    <w:rsid w:val="000B7C5B"/>
    <w:rsid w:val="000D0CD5"/>
    <w:rsid w:val="000D39C1"/>
    <w:rsid w:val="000D5017"/>
    <w:rsid w:val="000D710C"/>
    <w:rsid w:val="000E3595"/>
    <w:rsid w:val="000F3DA8"/>
    <w:rsid w:val="000F6DC8"/>
    <w:rsid w:val="00102544"/>
    <w:rsid w:val="00112147"/>
    <w:rsid w:val="00115F72"/>
    <w:rsid w:val="0011789D"/>
    <w:rsid w:val="001178FC"/>
    <w:rsid w:val="00121F7C"/>
    <w:rsid w:val="001220E8"/>
    <w:rsid w:val="00126344"/>
    <w:rsid w:val="00134E52"/>
    <w:rsid w:val="00142CB6"/>
    <w:rsid w:val="001450F0"/>
    <w:rsid w:val="0014573C"/>
    <w:rsid w:val="00154E3F"/>
    <w:rsid w:val="00161200"/>
    <w:rsid w:val="00163F71"/>
    <w:rsid w:val="00167673"/>
    <w:rsid w:val="00175FD2"/>
    <w:rsid w:val="00193AD1"/>
    <w:rsid w:val="001943C2"/>
    <w:rsid w:val="001949A0"/>
    <w:rsid w:val="00195BF0"/>
    <w:rsid w:val="00196A53"/>
    <w:rsid w:val="001A0052"/>
    <w:rsid w:val="001C58D2"/>
    <w:rsid w:val="001C60D4"/>
    <w:rsid w:val="001D6165"/>
    <w:rsid w:val="001E180F"/>
    <w:rsid w:val="001E3937"/>
    <w:rsid w:val="001E437F"/>
    <w:rsid w:val="001E73CA"/>
    <w:rsid w:val="001F0FFA"/>
    <w:rsid w:val="001F3BD0"/>
    <w:rsid w:val="001F66EB"/>
    <w:rsid w:val="001F7559"/>
    <w:rsid w:val="0020141C"/>
    <w:rsid w:val="002016FE"/>
    <w:rsid w:val="00204539"/>
    <w:rsid w:val="002058FD"/>
    <w:rsid w:val="00212105"/>
    <w:rsid w:val="002127A2"/>
    <w:rsid w:val="00216559"/>
    <w:rsid w:val="00216AFC"/>
    <w:rsid w:val="002234E2"/>
    <w:rsid w:val="0022506D"/>
    <w:rsid w:val="0022615C"/>
    <w:rsid w:val="00227965"/>
    <w:rsid w:val="00227E2D"/>
    <w:rsid w:val="00230564"/>
    <w:rsid w:val="002316C4"/>
    <w:rsid w:val="00231DD9"/>
    <w:rsid w:val="0023220C"/>
    <w:rsid w:val="00235ECD"/>
    <w:rsid w:val="00236AAA"/>
    <w:rsid w:val="00243817"/>
    <w:rsid w:val="0025127C"/>
    <w:rsid w:val="00257E45"/>
    <w:rsid w:val="00265336"/>
    <w:rsid w:val="00273C1A"/>
    <w:rsid w:val="00276BFC"/>
    <w:rsid w:val="00276CE6"/>
    <w:rsid w:val="002859D5"/>
    <w:rsid w:val="00292F7A"/>
    <w:rsid w:val="00296135"/>
    <w:rsid w:val="002A0237"/>
    <w:rsid w:val="002A121B"/>
    <w:rsid w:val="002A1D21"/>
    <w:rsid w:val="002A2CCC"/>
    <w:rsid w:val="002A5DD7"/>
    <w:rsid w:val="002B07C4"/>
    <w:rsid w:val="002B187B"/>
    <w:rsid w:val="002B520F"/>
    <w:rsid w:val="002B5B48"/>
    <w:rsid w:val="002C01B5"/>
    <w:rsid w:val="002C0A1A"/>
    <w:rsid w:val="002C103D"/>
    <w:rsid w:val="002C56DC"/>
    <w:rsid w:val="002D4750"/>
    <w:rsid w:val="002D5742"/>
    <w:rsid w:val="002E34C0"/>
    <w:rsid w:val="002E38BE"/>
    <w:rsid w:val="002E465D"/>
    <w:rsid w:val="002F3B07"/>
    <w:rsid w:val="002F676C"/>
    <w:rsid w:val="0030285D"/>
    <w:rsid w:val="003055B7"/>
    <w:rsid w:val="003123E1"/>
    <w:rsid w:val="003143F2"/>
    <w:rsid w:val="003151AF"/>
    <w:rsid w:val="00315FF8"/>
    <w:rsid w:val="00317B1C"/>
    <w:rsid w:val="0032501C"/>
    <w:rsid w:val="003303F3"/>
    <w:rsid w:val="0033121B"/>
    <w:rsid w:val="0033542E"/>
    <w:rsid w:val="00341EFE"/>
    <w:rsid w:val="003522B9"/>
    <w:rsid w:val="00353CD4"/>
    <w:rsid w:val="003541C8"/>
    <w:rsid w:val="00367BF3"/>
    <w:rsid w:val="00367C4C"/>
    <w:rsid w:val="00367F57"/>
    <w:rsid w:val="003734DC"/>
    <w:rsid w:val="00375C65"/>
    <w:rsid w:val="0038119B"/>
    <w:rsid w:val="0039161E"/>
    <w:rsid w:val="003918CB"/>
    <w:rsid w:val="003939F6"/>
    <w:rsid w:val="003A39A6"/>
    <w:rsid w:val="003A3CF4"/>
    <w:rsid w:val="003A45B7"/>
    <w:rsid w:val="003B3D0D"/>
    <w:rsid w:val="003C08CA"/>
    <w:rsid w:val="003C0979"/>
    <w:rsid w:val="003C0A76"/>
    <w:rsid w:val="003D0F8C"/>
    <w:rsid w:val="003D1D92"/>
    <w:rsid w:val="003D6318"/>
    <w:rsid w:val="003D63F4"/>
    <w:rsid w:val="003E1979"/>
    <w:rsid w:val="003E45A4"/>
    <w:rsid w:val="003E527A"/>
    <w:rsid w:val="003E5437"/>
    <w:rsid w:val="003E72E8"/>
    <w:rsid w:val="003F1D48"/>
    <w:rsid w:val="003F2A40"/>
    <w:rsid w:val="003F3B84"/>
    <w:rsid w:val="003F4594"/>
    <w:rsid w:val="00401707"/>
    <w:rsid w:val="004049B4"/>
    <w:rsid w:val="00404FE5"/>
    <w:rsid w:val="00410DA8"/>
    <w:rsid w:val="004113F2"/>
    <w:rsid w:val="004123A4"/>
    <w:rsid w:val="004125AC"/>
    <w:rsid w:val="0041474C"/>
    <w:rsid w:val="004149FC"/>
    <w:rsid w:val="00420E56"/>
    <w:rsid w:val="00423602"/>
    <w:rsid w:val="00426273"/>
    <w:rsid w:val="00430102"/>
    <w:rsid w:val="00430767"/>
    <w:rsid w:val="004377C2"/>
    <w:rsid w:val="00442A88"/>
    <w:rsid w:val="004434E0"/>
    <w:rsid w:val="00451CCE"/>
    <w:rsid w:val="004537DE"/>
    <w:rsid w:val="004565BE"/>
    <w:rsid w:val="00463B85"/>
    <w:rsid w:val="00465F95"/>
    <w:rsid w:val="0047039C"/>
    <w:rsid w:val="004727E3"/>
    <w:rsid w:val="0048107D"/>
    <w:rsid w:val="00482A62"/>
    <w:rsid w:val="00491F88"/>
    <w:rsid w:val="0049297F"/>
    <w:rsid w:val="004A64FE"/>
    <w:rsid w:val="004B305D"/>
    <w:rsid w:val="004B4E5F"/>
    <w:rsid w:val="004B6247"/>
    <w:rsid w:val="004B74F2"/>
    <w:rsid w:val="004C0E89"/>
    <w:rsid w:val="004D3A99"/>
    <w:rsid w:val="004E6CE1"/>
    <w:rsid w:val="004E7F6A"/>
    <w:rsid w:val="004F1D53"/>
    <w:rsid w:val="004F39EF"/>
    <w:rsid w:val="0050426F"/>
    <w:rsid w:val="005064AE"/>
    <w:rsid w:val="005135D5"/>
    <w:rsid w:val="00521E28"/>
    <w:rsid w:val="00526CF9"/>
    <w:rsid w:val="005334A7"/>
    <w:rsid w:val="00534838"/>
    <w:rsid w:val="00535770"/>
    <w:rsid w:val="0053677D"/>
    <w:rsid w:val="00546DDE"/>
    <w:rsid w:val="005518E8"/>
    <w:rsid w:val="00551F36"/>
    <w:rsid w:val="00552272"/>
    <w:rsid w:val="00552498"/>
    <w:rsid w:val="00552F55"/>
    <w:rsid w:val="00553163"/>
    <w:rsid w:val="00557572"/>
    <w:rsid w:val="00563420"/>
    <w:rsid w:val="00563AC0"/>
    <w:rsid w:val="00565A58"/>
    <w:rsid w:val="00570790"/>
    <w:rsid w:val="005736C8"/>
    <w:rsid w:val="0057744C"/>
    <w:rsid w:val="005819BD"/>
    <w:rsid w:val="00584A0C"/>
    <w:rsid w:val="00584DEE"/>
    <w:rsid w:val="0058724E"/>
    <w:rsid w:val="00593C82"/>
    <w:rsid w:val="00596C79"/>
    <w:rsid w:val="005A161F"/>
    <w:rsid w:val="005A3C75"/>
    <w:rsid w:val="005A4A7E"/>
    <w:rsid w:val="005A533D"/>
    <w:rsid w:val="005B40F8"/>
    <w:rsid w:val="005C14C0"/>
    <w:rsid w:val="005C1D91"/>
    <w:rsid w:val="005C3300"/>
    <w:rsid w:val="005C3998"/>
    <w:rsid w:val="005C4B26"/>
    <w:rsid w:val="005D0585"/>
    <w:rsid w:val="005D183B"/>
    <w:rsid w:val="005D2ED7"/>
    <w:rsid w:val="005E2097"/>
    <w:rsid w:val="005E4FE7"/>
    <w:rsid w:val="005E703E"/>
    <w:rsid w:val="005F230C"/>
    <w:rsid w:val="005F606E"/>
    <w:rsid w:val="0060279D"/>
    <w:rsid w:val="00603B51"/>
    <w:rsid w:val="00612D6F"/>
    <w:rsid w:val="00615EDF"/>
    <w:rsid w:val="006167CA"/>
    <w:rsid w:val="00616B73"/>
    <w:rsid w:val="00617920"/>
    <w:rsid w:val="0062179B"/>
    <w:rsid w:val="0063480F"/>
    <w:rsid w:val="006432C1"/>
    <w:rsid w:val="00646370"/>
    <w:rsid w:val="00652FB1"/>
    <w:rsid w:val="00654446"/>
    <w:rsid w:val="00662712"/>
    <w:rsid w:val="0067299D"/>
    <w:rsid w:val="00675069"/>
    <w:rsid w:val="006846DB"/>
    <w:rsid w:val="00686EF3"/>
    <w:rsid w:val="006904D7"/>
    <w:rsid w:val="006918A1"/>
    <w:rsid w:val="006921E5"/>
    <w:rsid w:val="00696F99"/>
    <w:rsid w:val="006A3089"/>
    <w:rsid w:val="006A3122"/>
    <w:rsid w:val="006B29D0"/>
    <w:rsid w:val="006C2141"/>
    <w:rsid w:val="006C3221"/>
    <w:rsid w:val="006C48C2"/>
    <w:rsid w:val="006C4ABD"/>
    <w:rsid w:val="006C5473"/>
    <w:rsid w:val="006C7BD8"/>
    <w:rsid w:val="006D0A7D"/>
    <w:rsid w:val="006D0E2C"/>
    <w:rsid w:val="006D31B3"/>
    <w:rsid w:val="006D605F"/>
    <w:rsid w:val="006E1E91"/>
    <w:rsid w:val="006E1E93"/>
    <w:rsid w:val="006E2B2F"/>
    <w:rsid w:val="006E4414"/>
    <w:rsid w:val="006E799D"/>
    <w:rsid w:val="006F0776"/>
    <w:rsid w:val="006F6340"/>
    <w:rsid w:val="00705712"/>
    <w:rsid w:val="007075E8"/>
    <w:rsid w:val="007077B0"/>
    <w:rsid w:val="007131F9"/>
    <w:rsid w:val="007149DD"/>
    <w:rsid w:val="007242FB"/>
    <w:rsid w:val="00724C98"/>
    <w:rsid w:val="007317E9"/>
    <w:rsid w:val="00742745"/>
    <w:rsid w:val="00743417"/>
    <w:rsid w:val="00761D78"/>
    <w:rsid w:val="00765652"/>
    <w:rsid w:val="00766E13"/>
    <w:rsid w:val="00771179"/>
    <w:rsid w:val="0077455F"/>
    <w:rsid w:val="00774BB1"/>
    <w:rsid w:val="00775B1A"/>
    <w:rsid w:val="00784F6F"/>
    <w:rsid w:val="007864BA"/>
    <w:rsid w:val="00795EB3"/>
    <w:rsid w:val="007A275A"/>
    <w:rsid w:val="007A3CE5"/>
    <w:rsid w:val="007A5860"/>
    <w:rsid w:val="007A7353"/>
    <w:rsid w:val="007B0FCE"/>
    <w:rsid w:val="007B46E7"/>
    <w:rsid w:val="007B4925"/>
    <w:rsid w:val="007B6E2B"/>
    <w:rsid w:val="007D0285"/>
    <w:rsid w:val="007D3E41"/>
    <w:rsid w:val="007D45FC"/>
    <w:rsid w:val="007D7A99"/>
    <w:rsid w:val="007E0EE9"/>
    <w:rsid w:val="007F066E"/>
    <w:rsid w:val="007F59D3"/>
    <w:rsid w:val="007F789A"/>
    <w:rsid w:val="0080609C"/>
    <w:rsid w:val="0080628A"/>
    <w:rsid w:val="00811EFD"/>
    <w:rsid w:val="00814B6D"/>
    <w:rsid w:val="008255AD"/>
    <w:rsid w:val="008257DB"/>
    <w:rsid w:val="00826E0B"/>
    <w:rsid w:val="008328C1"/>
    <w:rsid w:val="00834715"/>
    <w:rsid w:val="008354D4"/>
    <w:rsid w:val="00841908"/>
    <w:rsid w:val="00854B7C"/>
    <w:rsid w:val="00857476"/>
    <w:rsid w:val="008616FC"/>
    <w:rsid w:val="008671DD"/>
    <w:rsid w:val="008677BE"/>
    <w:rsid w:val="00875ECD"/>
    <w:rsid w:val="00877980"/>
    <w:rsid w:val="00885729"/>
    <w:rsid w:val="00885D8E"/>
    <w:rsid w:val="00886B2B"/>
    <w:rsid w:val="008909F8"/>
    <w:rsid w:val="00890CD3"/>
    <w:rsid w:val="00891B7F"/>
    <w:rsid w:val="00892C9D"/>
    <w:rsid w:val="00893885"/>
    <w:rsid w:val="008A0B39"/>
    <w:rsid w:val="008A2E3D"/>
    <w:rsid w:val="008B150E"/>
    <w:rsid w:val="008B216C"/>
    <w:rsid w:val="008B4756"/>
    <w:rsid w:val="008B761A"/>
    <w:rsid w:val="008B7711"/>
    <w:rsid w:val="008C73F7"/>
    <w:rsid w:val="008C7618"/>
    <w:rsid w:val="008D14A2"/>
    <w:rsid w:val="008D28B1"/>
    <w:rsid w:val="008D3ED9"/>
    <w:rsid w:val="008D4083"/>
    <w:rsid w:val="008E1ADA"/>
    <w:rsid w:val="008E2FD1"/>
    <w:rsid w:val="008E3F04"/>
    <w:rsid w:val="008E5F6C"/>
    <w:rsid w:val="008E75B4"/>
    <w:rsid w:val="00903EF2"/>
    <w:rsid w:val="00907AD7"/>
    <w:rsid w:val="00907CD4"/>
    <w:rsid w:val="00913236"/>
    <w:rsid w:val="009136B6"/>
    <w:rsid w:val="009141E6"/>
    <w:rsid w:val="009161AD"/>
    <w:rsid w:val="0092428A"/>
    <w:rsid w:val="00925744"/>
    <w:rsid w:val="00930630"/>
    <w:rsid w:val="00930CEE"/>
    <w:rsid w:val="00934CC9"/>
    <w:rsid w:val="00937EFA"/>
    <w:rsid w:val="00940AC0"/>
    <w:rsid w:val="00942089"/>
    <w:rsid w:val="00943F82"/>
    <w:rsid w:val="00945ED1"/>
    <w:rsid w:val="00950044"/>
    <w:rsid w:val="0095620B"/>
    <w:rsid w:val="0096310D"/>
    <w:rsid w:val="00966C91"/>
    <w:rsid w:val="0097678D"/>
    <w:rsid w:val="00976AD8"/>
    <w:rsid w:val="00980C58"/>
    <w:rsid w:val="009841C2"/>
    <w:rsid w:val="009876C2"/>
    <w:rsid w:val="00992308"/>
    <w:rsid w:val="00997158"/>
    <w:rsid w:val="009A053D"/>
    <w:rsid w:val="009A67FC"/>
    <w:rsid w:val="009B214C"/>
    <w:rsid w:val="009B70BF"/>
    <w:rsid w:val="009C250B"/>
    <w:rsid w:val="009C3B46"/>
    <w:rsid w:val="009C41B5"/>
    <w:rsid w:val="009C5246"/>
    <w:rsid w:val="009D27BA"/>
    <w:rsid w:val="009D34D6"/>
    <w:rsid w:val="009D5796"/>
    <w:rsid w:val="009E1B1D"/>
    <w:rsid w:val="009F6498"/>
    <w:rsid w:val="009F64F6"/>
    <w:rsid w:val="009F7639"/>
    <w:rsid w:val="00A02869"/>
    <w:rsid w:val="00A2428F"/>
    <w:rsid w:val="00A2695B"/>
    <w:rsid w:val="00A26B26"/>
    <w:rsid w:val="00A3610F"/>
    <w:rsid w:val="00A37015"/>
    <w:rsid w:val="00A40262"/>
    <w:rsid w:val="00A437AE"/>
    <w:rsid w:val="00A55AC8"/>
    <w:rsid w:val="00A601B6"/>
    <w:rsid w:val="00A62DCE"/>
    <w:rsid w:val="00A65C67"/>
    <w:rsid w:val="00A70CA3"/>
    <w:rsid w:val="00A72D16"/>
    <w:rsid w:val="00A74B01"/>
    <w:rsid w:val="00A77003"/>
    <w:rsid w:val="00A80C73"/>
    <w:rsid w:val="00A820FD"/>
    <w:rsid w:val="00A867D5"/>
    <w:rsid w:val="00A8757C"/>
    <w:rsid w:val="00A91815"/>
    <w:rsid w:val="00A93CE6"/>
    <w:rsid w:val="00A9646F"/>
    <w:rsid w:val="00AA4531"/>
    <w:rsid w:val="00AB0024"/>
    <w:rsid w:val="00AB0E59"/>
    <w:rsid w:val="00AB172D"/>
    <w:rsid w:val="00AB5D83"/>
    <w:rsid w:val="00AC79ED"/>
    <w:rsid w:val="00AD018C"/>
    <w:rsid w:val="00AD14E9"/>
    <w:rsid w:val="00AD1F3C"/>
    <w:rsid w:val="00AD3864"/>
    <w:rsid w:val="00AD3D2D"/>
    <w:rsid w:val="00AD74DB"/>
    <w:rsid w:val="00AE1EAC"/>
    <w:rsid w:val="00AE55CD"/>
    <w:rsid w:val="00AE6B56"/>
    <w:rsid w:val="00AF0AF6"/>
    <w:rsid w:val="00AF1C22"/>
    <w:rsid w:val="00AF5FA1"/>
    <w:rsid w:val="00B0457B"/>
    <w:rsid w:val="00B0589F"/>
    <w:rsid w:val="00B061EC"/>
    <w:rsid w:val="00B114EC"/>
    <w:rsid w:val="00B13BC8"/>
    <w:rsid w:val="00B20D65"/>
    <w:rsid w:val="00B32C7E"/>
    <w:rsid w:val="00B33CF5"/>
    <w:rsid w:val="00B33DDF"/>
    <w:rsid w:val="00B352AF"/>
    <w:rsid w:val="00B37085"/>
    <w:rsid w:val="00B445B4"/>
    <w:rsid w:val="00B514B6"/>
    <w:rsid w:val="00B5369E"/>
    <w:rsid w:val="00B567BD"/>
    <w:rsid w:val="00B57852"/>
    <w:rsid w:val="00B610F5"/>
    <w:rsid w:val="00B61D73"/>
    <w:rsid w:val="00B674EA"/>
    <w:rsid w:val="00B701B8"/>
    <w:rsid w:val="00B74227"/>
    <w:rsid w:val="00B74259"/>
    <w:rsid w:val="00B749AF"/>
    <w:rsid w:val="00B81A59"/>
    <w:rsid w:val="00B832D4"/>
    <w:rsid w:val="00B861E5"/>
    <w:rsid w:val="00B8799A"/>
    <w:rsid w:val="00B916CE"/>
    <w:rsid w:val="00B9282A"/>
    <w:rsid w:val="00BA0132"/>
    <w:rsid w:val="00BA1856"/>
    <w:rsid w:val="00BA3039"/>
    <w:rsid w:val="00BC6F23"/>
    <w:rsid w:val="00BE32AC"/>
    <w:rsid w:val="00BE43F2"/>
    <w:rsid w:val="00BE50A1"/>
    <w:rsid w:val="00BE61FE"/>
    <w:rsid w:val="00BE74E8"/>
    <w:rsid w:val="00BF4259"/>
    <w:rsid w:val="00BF51C2"/>
    <w:rsid w:val="00BF60C9"/>
    <w:rsid w:val="00BF6BA3"/>
    <w:rsid w:val="00C00A4C"/>
    <w:rsid w:val="00C03E02"/>
    <w:rsid w:val="00C05430"/>
    <w:rsid w:val="00C07679"/>
    <w:rsid w:val="00C10A52"/>
    <w:rsid w:val="00C13FE7"/>
    <w:rsid w:val="00C16B9E"/>
    <w:rsid w:val="00C23C85"/>
    <w:rsid w:val="00C26A53"/>
    <w:rsid w:val="00C31070"/>
    <w:rsid w:val="00C4660D"/>
    <w:rsid w:val="00C56F39"/>
    <w:rsid w:val="00C5784E"/>
    <w:rsid w:val="00C67502"/>
    <w:rsid w:val="00C72E6D"/>
    <w:rsid w:val="00C74C01"/>
    <w:rsid w:val="00C830BB"/>
    <w:rsid w:val="00C96829"/>
    <w:rsid w:val="00CA2D0C"/>
    <w:rsid w:val="00CA7F00"/>
    <w:rsid w:val="00CB5F30"/>
    <w:rsid w:val="00CB5FB0"/>
    <w:rsid w:val="00CB6B6B"/>
    <w:rsid w:val="00CC0D31"/>
    <w:rsid w:val="00CC1FE9"/>
    <w:rsid w:val="00CC4279"/>
    <w:rsid w:val="00CD0E05"/>
    <w:rsid w:val="00CD17CE"/>
    <w:rsid w:val="00CE571B"/>
    <w:rsid w:val="00CE7C67"/>
    <w:rsid w:val="00CF2E3F"/>
    <w:rsid w:val="00CF34BC"/>
    <w:rsid w:val="00CF7EFF"/>
    <w:rsid w:val="00D03497"/>
    <w:rsid w:val="00D05453"/>
    <w:rsid w:val="00D174AB"/>
    <w:rsid w:val="00D1756E"/>
    <w:rsid w:val="00D2392F"/>
    <w:rsid w:val="00D27CA5"/>
    <w:rsid w:val="00D37FA2"/>
    <w:rsid w:val="00D4755D"/>
    <w:rsid w:val="00D51EB3"/>
    <w:rsid w:val="00D5209E"/>
    <w:rsid w:val="00D57CB4"/>
    <w:rsid w:val="00D6486D"/>
    <w:rsid w:val="00D678B5"/>
    <w:rsid w:val="00D708F7"/>
    <w:rsid w:val="00D7273D"/>
    <w:rsid w:val="00D767EC"/>
    <w:rsid w:val="00D80535"/>
    <w:rsid w:val="00D814C1"/>
    <w:rsid w:val="00D81E3B"/>
    <w:rsid w:val="00D858BE"/>
    <w:rsid w:val="00D867AE"/>
    <w:rsid w:val="00D870C5"/>
    <w:rsid w:val="00D871C5"/>
    <w:rsid w:val="00DA1131"/>
    <w:rsid w:val="00DA1E2B"/>
    <w:rsid w:val="00DA3DA7"/>
    <w:rsid w:val="00DA5084"/>
    <w:rsid w:val="00DA6811"/>
    <w:rsid w:val="00DB178D"/>
    <w:rsid w:val="00DB1F90"/>
    <w:rsid w:val="00DB6651"/>
    <w:rsid w:val="00DB736E"/>
    <w:rsid w:val="00DD25AC"/>
    <w:rsid w:val="00DD2FEE"/>
    <w:rsid w:val="00DD6338"/>
    <w:rsid w:val="00DE560C"/>
    <w:rsid w:val="00DE7C44"/>
    <w:rsid w:val="00E03BB3"/>
    <w:rsid w:val="00E04B91"/>
    <w:rsid w:val="00E06178"/>
    <w:rsid w:val="00E16AAC"/>
    <w:rsid w:val="00E17F16"/>
    <w:rsid w:val="00E215B0"/>
    <w:rsid w:val="00E21D9A"/>
    <w:rsid w:val="00E224F7"/>
    <w:rsid w:val="00E25EF5"/>
    <w:rsid w:val="00E26162"/>
    <w:rsid w:val="00E26903"/>
    <w:rsid w:val="00E31A1B"/>
    <w:rsid w:val="00E35B5A"/>
    <w:rsid w:val="00E37FDE"/>
    <w:rsid w:val="00E42A63"/>
    <w:rsid w:val="00E4462D"/>
    <w:rsid w:val="00E473E0"/>
    <w:rsid w:val="00E52DAF"/>
    <w:rsid w:val="00E55014"/>
    <w:rsid w:val="00E56C4D"/>
    <w:rsid w:val="00E67CA8"/>
    <w:rsid w:val="00E71F97"/>
    <w:rsid w:val="00E7340A"/>
    <w:rsid w:val="00E761B4"/>
    <w:rsid w:val="00E7706D"/>
    <w:rsid w:val="00E80834"/>
    <w:rsid w:val="00E81E8A"/>
    <w:rsid w:val="00E83194"/>
    <w:rsid w:val="00E8637D"/>
    <w:rsid w:val="00E94B08"/>
    <w:rsid w:val="00E94F73"/>
    <w:rsid w:val="00E96379"/>
    <w:rsid w:val="00EA2F96"/>
    <w:rsid w:val="00EB14A2"/>
    <w:rsid w:val="00EB5E1B"/>
    <w:rsid w:val="00EB5F80"/>
    <w:rsid w:val="00EC666B"/>
    <w:rsid w:val="00EE3D5F"/>
    <w:rsid w:val="00EE62ED"/>
    <w:rsid w:val="00EE7022"/>
    <w:rsid w:val="00EF3CAB"/>
    <w:rsid w:val="00F06274"/>
    <w:rsid w:val="00F15368"/>
    <w:rsid w:val="00F168D5"/>
    <w:rsid w:val="00F17A73"/>
    <w:rsid w:val="00F24C72"/>
    <w:rsid w:val="00F24E61"/>
    <w:rsid w:val="00F25B28"/>
    <w:rsid w:val="00F3269D"/>
    <w:rsid w:val="00F32FE6"/>
    <w:rsid w:val="00F34042"/>
    <w:rsid w:val="00F361C0"/>
    <w:rsid w:val="00F37B2E"/>
    <w:rsid w:val="00F407F0"/>
    <w:rsid w:val="00F413EE"/>
    <w:rsid w:val="00F50C8B"/>
    <w:rsid w:val="00F54821"/>
    <w:rsid w:val="00F560B2"/>
    <w:rsid w:val="00F57054"/>
    <w:rsid w:val="00F64342"/>
    <w:rsid w:val="00F64824"/>
    <w:rsid w:val="00F66D96"/>
    <w:rsid w:val="00F72320"/>
    <w:rsid w:val="00F7524B"/>
    <w:rsid w:val="00F772C1"/>
    <w:rsid w:val="00F77FE7"/>
    <w:rsid w:val="00F81D33"/>
    <w:rsid w:val="00F82A50"/>
    <w:rsid w:val="00F949ED"/>
    <w:rsid w:val="00F96595"/>
    <w:rsid w:val="00FA00E1"/>
    <w:rsid w:val="00FA24B0"/>
    <w:rsid w:val="00FA2771"/>
    <w:rsid w:val="00FA3CA7"/>
    <w:rsid w:val="00FA6B9D"/>
    <w:rsid w:val="00FC475A"/>
    <w:rsid w:val="00FC71E7"/>
    <w:rsid w:val="00FD4DCB"/>
    <w:rsid w:val="00FE295F"/>
    <w:rsid w:val="00FE3B1C"/>
    <w:rsid w:val="00FE4FB2"/>
    <w:rsid w:val="00FE675A"/>
    <w:rsid w:val="00FF0CEC"/>
    <w:rsid w:val="00FF25FE"/>
    <w:rsid w:val="00FF3634"/>
    <w:rsid w:val="00FF78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06CB"/>
  <w15:docId w15:val="{D96CCB44-B8FA-420F-8BD8-10A2CFA0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1B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1B8"/>
    <w:pPr>
      <w:ind w:left="720"/>
      <w:contextualSpacing/>
    </w:pPr>
  </w:style>
  <w:style w:type="table" w:styleId="a4">
    <w:name w:val="Table Grid"/>
    <w:basedOn w:val="a1"/>
    <w:uiPriority w:val="39"/>
    <w:rsid w:val="0069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E21D9A"/>
    <w:rPr>
      <w:sz w:val="16"/>
      <w:szCs w:val="16"/>
    </w:rPr>
  </w:style>
  <w:style w:type="paragraph" w:styleId="a6">
    <w:name w:val="annotation text"/>
    <w:basedOn w:val="a"/>
    <w:link w:val="a7"/>
    <w:uiPriority w:val="99"/>
    <w:unhideWhenUsed/>
    <w:rsid w:val="00E21D9A"/>
    <w:pPr>
      <w:spacing w:line="240" w:lineRule="auto"/>
    </w:pPr>
    <w:rPr>
      <w:sz w:val="20"/>
      <w:szCs w:val="20"/>
    </w:rPr>
  </w:style>
  <w:style w:type="character" w:customStyle="1" w:styleId="a7">
    <w:name w:val="טקסט הערה תו"/>
    <w:basedOn w:val="a0"/>
    <w:link w:val="a6"/>
    <w:uiPriority w:val="99"/>
    <w:rsid w:val="00E21D9A"/>
    <w:rPr>
      <w:sz w:val="20"/>
      <w:szCs w:val="20"/>
    </w:rPr>
  </w:style>
  <w:style w:type="paragraph" w:styleId="a8">
    <w:name w:val="annotation subject"/>
    <w:basedOn w:val="a6"/>
    <w:next w:val="a6"/>
    <w:link w:val="a9"/>
    <w:uiPriority w:val="99"/>
    <w:semiHidden/>
    <w:unhideWhenUsed/>
    <w:rsid w:val="00E21D9A"/>
    <w:rPr>
      <w:b/>
      <w:bCs/>
    </w:rPr>
  </w:style>
  <w:style w:type="character" w:customStyle="1" w:styleId="a9">
    <w:name w:val="נושא הערה תו"/>
    <w:basedOn w:val="a7"/>
    <w:link w:val="a8"/>
    <w:uiPriority w:val="99"/>
    <w:semiHidden/>
    <w:rsid w:val="00E21D9A"/>
    <w:rPr>
      <w:b/>
      <w:bCs/>
      <w:sz w:val="20"/>
      <w:szCs w:val="20"/>
    </w:rPr>
  </w:style>
  <w:style w:type="paragraph" w:styleId="aa">
    <w:name w:val="Balloon Text"/>
    <w:basedOn w:val="a"/>
    <w:link w:val="ab"/>
    <w:uiPriority w:val="99"/>
    <w:semiHidden/>
    <w:unhideWhenUsed/>
    <w:rsid w:val="00E21D9A"/>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E21D9A"/>
    <w:rPr>
      <w:rFonts w:ascii="Tahoma" w:hAnsi="Tahoma" w:cs="Tahoma"/>
      <w:sz w:val="18"/>
      <w:szCs w:val="18"/>
    </w:rPr>
  </w:style>
  <w:style w:type="paragraph" w:styleId="ac">
    <w:name w:val="header"/>
    <w:basedOn w:val="a"/>
    <w:link w:val="ad"/>
    <w:uiPriority w:val="99"/>
    <w:unhideWhenUsed/>
    <w:rsid w:val="00E67CA8"/>
    <w:pPr>
      <w:tabs>
        <w:tab w:val="center" w:pos="4153"/>
        <w:tab w:val="right" w:pos="8306"/>
      </w:tabs>
      <w:spacing w:after="0" w:line="240" w:lineRule="auto"/>
    </w:pPr>
  </w:style>
  <w:style w:type="character" w:customStyle="1" w:styleId="ad">
    <w:name w:val="כותרת עליונה תו"/>
    <w:basedOn w:val="a0"/>
    <w:link w:val="ac"/>
    <w:uiPriority w:val="99"/>
    <w:rsid w:val="00E67CA8"/>
  </w:style>
  <w:style w:type="paragraph" w:styleId="ae">
    <w:name w:val="footer"/>
    <w:basedOn w:val="a"/>
    <w:link w:val="af"/>
    <w:uiPriority w:val="99"/>
    <w:unhideWhenUsed/>
    <w:rsid w:val="00E67CA8"/>
    <w:pPr>
      <w:tabs>
        <w:tab w:val="center" w:pos="4153"/>
        <w:tab w:val="right" w:pos="8306"/>
      </w:tabs>
      <w:spacing w:after="0" w:line="240" w:lineRule="auto"/>
    </w:pPr>
  </w:style>
  <w:style w:type="character" w:customStyle="1" w:styleId="af">
    <w:name w:val="כותרת תחתונה תו"/>
    <w:basedOn w:val="a0"/>
    <w:link w:val="ae"/>
    <w:uiPriority w:val="99"/>
    <w:rsid w:val="00E67CA8"/>
  </w:style>
  <w:style w:type="character" w:styleId="Hyperlink">
    <w:name w:val="Hyperlink"/>
    <w:basedOn w:val="a0"/>
    <w:uiPriority w:val="99"/>
    <w:unhideWhenUsed/>
    <w:rsid w:val="00BF60C9"/>
    <w:rPr>
      <w:color w:val="0563C1" w:themeColor="hyperlink"/>
      <w:u w:val="single"/>
    </w:rPr>
  </w:style>
  <w:style w:type="paragraph" w:styleId="af0">
    <w:name w:val="footnote text"/>
    <w:basedOn w:val="a"/>
    <w:link w:val="af1"/>
    <w:uiPriority w:val="99"/>
    <w:semiHidden/>
    <w:unhideWhenUsed/>
    <w:rsid w:val="000F3DA8"/>
    <w:pPr>
      <w:spacing w:after="0" w:line="240" w:lineRule="auto"/>
    </w:pPr>
    <w:rPr>
      <w:sz w:val="20"/>
      <w:szCs w:val="20"/>
    </w:rPr>
  </w:style>
  <w:style w:type="character" w:customStyle="1" w:styleId="af1">
    <w:name w:val="טקסט הערת שוליים תו"/>
    <w:basedOn w:val="a0"/>
    <w:link w:val="af0"/>
    <w:uiPriority w:val="99"/>
    <w:semiHidden/>
    <w:rsid w:val="000F3DA8"/>
    <w:rPr>
      <w:sz w:val="20"/>
      <w:szCs w:val="20"/>
    </w:rPr>
  </w:style>
  <w:style w:type="character" w:styleId="af2">
    <w:name w:val="footnote reference"/>
    <w:basedOn w:val="a0"/>
    <w:uiPriority w:val="99"/>
    <w:semiHidden/>
    <w:unhideWhenUsed/>
    <w:rsid w:val="000F3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371">
      <w:bodyDiv w:val="1"/>
      <w:marLeft w:val="0"/>
      <w:marRight w:val="0"/>
      <w:marTop w:val="0"/>
      <w:marBottom w:val="0"/>
      <w:divBdr>
        <w:top w:val="none" w:sz="0" w:space="0" w:color="auto"/>
        <w:left w:val="none" w:sz="0" w:space="0" w:color="auto"/>
        <w:bottom w:val="none" w:sz="0" w:space="0" w:color="auto"/>
        <w:right w:val="none" w:sz="0" w:space="0" w:color="auto"/>
      </w:divBdr>
    </w:div>
    <w:div w:id="41907657">
      <w:bodyDiv w:val="1"/>
      <w:marLeft w:val="0"/>
      <w:marRight w:val="0"/>
      <w:marTop w:val="0"/>
      <w:marBottom w:val="0"/>
      <w:divBdr>
        <w:top w:val="none" w:sz="0" w:space="0" w:color="auto"/>
        <w:left w:val="none" w:sz="0" w:space="0" w:color="auto"/>
        <w:bottom w:val="none" w:sz="0" w:space="0" w:color="auto"/>
        <w:right w:val="none" w:sz="0" w:space="0" w:color="auto"/>
      </w:divBdr>
    </w:div>
    <w:div w:id="123885892">
      <w:bodyDiv w:val="1"/>
      <w:marLeft w:val="0"/>
      <w:marRight w:val="0"/>
      <w:marTop w:val="0"/>
      <w:marBottom w:val="0"/>
      <w:divBdr>
        <w:top w:val="none" w:sz="0" w:space="0" w:color="auto"/>
        <w:left w:val="none" w:sz="0" w:space="0" w:color="auto"/>
        <w:bottom w:val="none" w:sz="0" w:space="0" w:color="auto"/>
        <w:right w:val="none" w:sz="0" w:space="0" w:color="auto"/>
      </w:divBdr>
    </w:div>
    <w:div w:id="217985257">
      <w:bodyDiv w:val="1"/>
      <w:marLeft w:val="0"/>
      <w:marRight w:val="0"/>
      <w:marTop w:val="0"/>
      <w:marBottom w:val="0"/>
      <w:divBdr>
        <w:top w:val="none" w:sz="0" w:space="0" w:color="auto"/>
        <w:left w:val="none" w:sz="0" w:space="0" w:color="auto"/>
        <w:bottom w:val="none" w:sz="0" w:space="0" w:color="auto"/>
        <w:right w:val="none" w:sz="0" w:space="0" w:color="auto"/>
      </w:divBdr>
    </w:div>
    <w:div w:id="231307382">
      <w:bodyDiv w:val="1"/>
      <w:marLeft w:val="0"/>
      <w:marRight w:val="0"/>
      <w:marTop w:val="0"/>
      <w:marBottom w:val="0"/>
      <w:divBdr>
        <w:top w:val="none" w:sz="0" w:space="0" w:color="auto"/>
        <w:left w:val="none" w:sz="0" w:space="0" w:color="auto"/>
        <w:bottom w:val="none" w:sz="0" w:space="0" w:color="auto"/>
        <w:right w:val="none" w:sz="0" w:space="0" w:color="auto"/>
      </w:divBdr>
    </w:div>
    <w:div w:id="290673398">
      <w:bodyDiv w:val="1"/>
      <w:marLeft w:val="0"/>
      <w:marRight w:val="0"/>
      <w:marTop w:val="0"/>
      <w:marBottom w:val="0"/>
      <w:divBdr>
        <w:top w:val="none" w:sz="0" w:space="0" w:color="auto"/>
        <w:left w:val="none" w:sz="0" w:space="0" w:color="auto"/>
        <w:bottom w:val="none" w:sz="0" w:space="0" w:color="auto"/>
        <w:right w:val="none" w:sz="0" w:space="0" w:color="auto"/>
      </w:divBdr>
    </w:div>
    <w:div w:id="385570157">
      <w:bodyDiv w:val="1"/>
      <w:marLeft w:val="0"/>
      <w:marRight w:val="0"/>
      <w:marTop w:val="0"/>
      <w:marBottom w:val="0"/>
      <w:divBdr>
        <w:top w:val="none" w:sz="0" w:space="0" w:color="auto"/>
        <w:left w:val="none" w:sz="0" w:space="0" w:color="auto"/>
        <w:bottom w:val="none" w:sz="0" w:space="0" w:color="auto"/>
        <w:right w:val="none" w:sz="0" w:space="0" w:color="auto"/>
      </w:divBdr>
    </w:div>
    <w:div w:id="399134696">
      <w:bodyDiv w:val="1"/>
      <w:marLeft w:val="0"/>
      <w:marRight w:val="0"/>
      <w:marTop w:val="0"/>
      <w:marBottom w:val="0"/>
      <w:divBdr>
        <w:top w:val="none" w:sz="0" w:space="0" w:color="auto"/>
        <w:left w:val="none" w:sz="0" w:space="0" w:color="auto"/>
        <w:bottom w:val="none" w:sz="0" w:space="0" w:color="auto"/>
        <w:right w:val="none" w:sz="0" w:space="0" w:color="auto"/>
      </w:divBdr>
    </w:div>
    <w:div w:id="470901867">
      <w:bodyDiv w:val="1"/>
      <w:marLeft w:val="0"/>
      <w:marRight w:val="0"/>
      <w:marTop w:val="0"/>
      <w:marBottom w:val="0"/>
      <w:divBdr>
        <w:top w:val="none" w:sz="0" w:space="0" w:color="auto"/>
        <w:left w:val="none" w:sz="0" w:space="0" w:color="auto"/>
        <w:bottom w:val="none" w:sz="0" w:space="0" w:color="auto"/>
        <w:right w:val="none" w:sz="0" w:space="0" w:color="auto"/>
      </w:divBdr>
    </w:div>
    <w:div w:id="475806679">
      <w:bodyDiv w:val="1"/>
      <w:marLeft w:val="0"/>
      <w:marRight w:val="0"/>
      <w:marTop w:val="0"/>
      <w:marBottom w:val="0"/>
      <w:divBdr>
        <w:top w:val="none" w:sz="0" w:space="0" w:color="auto"/>
        <w:left w:val="none" w:sz="0" w:space="0" w:color="auto"/>
        <w:bottom w:val="none" w:sz="0" w:space="0" w:color="auto"/>
        <w:right w:val="none" w:sz="0" w:space="0" w:color="auto"/>
      </w:divBdr>
    </w:div>
    <w:div w:id="615061381">
      <w:bodyDiv w:val="1"/>
      <w:marLeft w:val="0"/>
      <w:marRight w:val="0"/>
      <w:marTop w:val="0"/>
      <w:marBottom w:val="0"/>
      <w:divBdr>
        <w:top w:val="none" w:sz="0" w:space="0" w:color="auto"/>
        <w:left w:val="none" w:sz="0" w:space="0" w:color="auto"/>
        <w:bottom w:val="none" w:sz="0" w:space="0" w:color="auto"/>
        <w:right w:val="none" w:sz="0" w:space="0" w:color="auto"/>
      </w:divBdr>
    </w:div>
    <w:div w:id="620527328">
      <w:bodyDiv w:val="1"/>
      <w:marLeft w:val="0"/>
      <w:marRight w:val="0"/>
      <w:marTop w:val="0"/>
      <w:marBottom w:val="0"/>
      <w:divBdr>
        <w:top w:val="none" w:sz="0" w:space="0" w:color="auto"/>
        <w:left w:val="none" w:sz="0" w:space="0" w:color="auto"/>
        <w:bottom w:val="none" w:sz="0" w:space="0" w:color="auto"/>
        <w:right w:val="none" w:sz="0" w:space="0" w:color="auto"/>
      </w:divBdr>
    </w:div>
    <w:div w:id="634406690">
      <w:bodyDiv w:val="1"/>
      <w:marLeft w:val="0"/>
      <w:marRight w:val="0"/>
      <w:marTop w:val="0"/>
      <w:marBottom w:val="0"/>
      <w:divBdr>
        <w:top w:val="none" w:sz="0" w:space="0" w:color="auto"/>
        <w:left w:val="none" w:sz="0" w:space="0" w:color="auto"/>
        <w:bottom w:val="none" w:sz="0" w:space="0" w:color="auto"/>
        <w:right w:val="none" w:sz="0" w:space="0" w:color="auto"/>
      </w:divBdr>
    </w:div>
    <w:div w:id="693968756">
      <w:bodyDiv w:val="1"/>
      <w:marLeft w:val="0"/>
      <w:marRight w:val="0"/>
      <w:marTop w:val="0"/>
      <w:marBottom w:val="0"/>
      <w:divBdr>
        <w:top w:val="none" w:sz="0" w:space="0" w:color="auto"/>
        <w:left w:val="none" w:sz="0" w:space="0" w:color="auto"/>
        <w:bottom w:val="none" w:sz="0" w:space="0" w:color="auto"/>
        <w:right w:val="none" w:sz="0" w:space="0" w:color="auto"/>
      </w:divBdr>
    </w:div>
    <w:div w:id="701899066">
      <w:bodyDiv w:val="1"/>
      <w:marLeft w:val="0"/>
      <w:marRight w:val="0"/>
      <w:marTop w:val="0"/>
      <w:marBottom w:val="0"/>
      <w:divBdr>
        <w:top w:val="none" w:sz="0" w:space="0" w:color="auto"/>
        <w:left w:val="none" w:sz="0" w:space="0" w:color="auto"/>
        <w:bottom w:val="none" w:sz="0" w:space="0" w:color="auto"/>
        <w:right w:val="none" w:sz="0" w:space="0" w:color="auto"/>
      </w:divBdr>
    </w:div>
    <w:div w:id="866915397">
      <w:bodyDiv w:val="1"/>
      <w:marLeft w:val="0"/>
      <w:marRight w:val="0"/>
      <w:marTop w:val="0"/>
      <w:marBottom w:val="0"/>
      <w:divBdr>
        <w:top w:val="none" w:sz="0" w:space="0" w:color="auto"/>
        <w:left w:val="none" w:sz="0" w:space="0" w:color="auto"/>
        <w:bottom w:val="none" w:sz="0" w:space="0" w:color="auto"/>
        <w:right w:val="none" w:sz="0" w:space="0" w:color="auto"/>
      </w:divBdr>
    </w:div>
    <w:div w:id="885024834">
      <w:bodyDiv w:val="1"/>
      <w:marLeft w:val="0"/>
      <w:marRight w:val="0"/>
      <w:marTop w:val="0"/>
      <w:marBottom w:val="0"/>
      <w:divBdr>
        <w:top w:val="none" w:sz="0" w:space="0" w:color="auto"/>
        <w:left w:val="none" w:sz="0" w:space="0" w:color="auto"/>
        <w:bottom w:val="none" w:sz="0" w:space="0" w:color="auto"/>
        <w:right w:val="none" w:sz="0" w:space="0" w:color="auto"/>
      </w:divBdr>
    </w:div>
    <w:div w:id="925574051">
      <w:bodyDiv w:val="1"/>
      <w:marLeft w:val="0"/>
      <w:marRight w:val="0"/>
      <w:marTop w:val="0"/>
      <w:marBottom w:val="0"/>
      <w:divBdr>
        <w:top w:val="none" w:sz="0" w:space="0" w:color="auto"/>
        <w:left w:val="none" w:sz="0" w:space="0" w:color="auto"/>
        <w:bottom w:val="none" w:sz="0" w:space="0" w:color="auto"/>
        <w:right w:val="none" w:sz="0" w:space="0" w:color="auto"/>
      </w:divBdr>
    </w:div>
    <w:div w:id="941231816">
      <w:bodyDiv w:val="1"/>
      <w:marLeft w:val="0"/>
      <w:marRight w:val="0"/>
      <w:marTop w:val="0"/>
      <w:marBottom w:val="0"/>
      <w:divBdr>
        <w:top w:val="none" w:sz="0" w:space="0" w:color="auto"/>
        <w:left w:val="none" w:sz="0" w:space="0" w:color="auto"/>
        <w:bottom w:val="none" w:sz="0" w:space="0" w:color="auto"/>
        <w:right w:val="none" w:sz="0" w:space="0" w:color="auto"/>
      </w:divBdr>
    </w:div>
    <w:div w:id="1166629874">
      <w:bodyDiv w:val="1"/>
      <w:marLeft w:val="0"/>
      <w:marRight w:val="0"/>
      <w:marTop w:val="0"/>
      <w:marBottom w:val="0"/>
      <w:divBdr>
        <w:top w:val="none" w:sz="0" w:space="0" w:color="auto"/>
        <w:left w:val="none" w:sz="0" w:space="0" w:color="auto"/>
        <w:bottom w:val="none" w:sz="0" w:space="0" w:color="auto"/>
        <w:right w:val="none" w:sz="0" w:space="0" w:color="auto"/>
      </w:divBdr>
    </w:div>
    <w:div w:id="1197234766">
      <w:bodyDiv w:val="1"/>
      <w:marLeft w:val="0"/>
      <w:marRight w:val="0"/>
      <w:marTop w:val="0"/>
      <w:marBottom w:val="0"/>
      <w:divBdr>
        <w:top w:val="none" w:sz="0" w:space="0" w:color="auto"/>
        <w:left w:val="none" w:sz="0" w:space="0" w:color="auto"/>
        <w:bottom w:val="none" w:sz="0" w:space="0" w:color="auto"/>
        <w:right w:val="none" w:sz="0" w:space="0" w:color="auto"/>
      </w:divBdr>
    </w:div>
    <w:div w:id="1285498171">
      <w:bodyDiv w:val="1"/>
      <w:marLeft w:val="0"/>
      <w:marRight w:val="0"/>
      <w:marTop w:val="0"/>
      <w:marBottom w:val="0"/>
      <w:divBdr>
        <w:top w:val="none" w:sz="0" w:space="0" w:color="auto"/>
        <w:left w:val="none" w:sz="0" w:space="0" w:color="auto"/>
        <w:bottom w:val="none" w:sz="0" w:space="0" w:color="auto"/>
        <w:right w:val="none" w:sz="0" w:space="0" w:color="auto"/>
      </w:divBdr>
    </w:div>
    <w:div w:id="1364672735">
      <w:bodyDiv w:val="1"/>
      <w:marLeft w:val="0"/>
      <w:marRight w:val="0"/>
      <w:marTop w:val="0"/>
      <w:marBottom w:val="0"/>
      <w:divBdr>
        <w:top w:val="none" w:sz="0" w:space="0" w:color="auto"/>
        <w:left w:val="none" w:sz="0" w:space="0" w:color="auto"/>
        <w:bottom w:val="none" w:sz="0" w:space="0" w:color="auto"/>
        <w:right w:val="none" w:sz="0" w:space="0" w:color="auto"/>
      </w:divBdr>
    </w:div>
    <w:div w:id="1373535573">
      <w:bodyDiv w:val="1"/>
      <w:marLeft w:val="0"/>
      <w:marRight w:val="0"/>
      <w:marTop w:val="0"/>
      <w:marBottom w:val="0"/>
      <w:divBdr>
        <w:top w:val="none" w:sz="0" w:space="0" w:color="auto"/>
        <w:left w:val="none" w:sz="0" w:space="0" w:color="auto"/>
        <w:bottom w:val="none" w:sz="0" w:space="0" w:color="auto"/>
        <w:right w:val="none" w:sz="0" w:space="0" w:color="auto"/>
      </w:divBdr>
    </w:div>
    <w:div w:id="1374886722">
      <w:bodyDiv w:val="1"/>
      <w:marLeft w:val="0"/>
      <w:marRight w:val="0"/>
      <w:marTop w:val="0"/>
      <w:marBottom w:val="0"/>
      <w:divBdr>
        <w:top w:val="none" w:sz="0" w:space="0" w:color="auto"/>
        <w:left w:val="none" w:sz="0" w:space="0" w:color="auto"/>
        <w:bottom w:val="none" w:sz="0" w:space="0" w:color="auto"/>
        <w:right w:val="none" w:sz="0" w:space="0" w:color="auto"/>
      </w:divBdr>
    </w:div>
    <w:div w:id="1457674450">
      <w:bodyDiv w:val="1"/>
      <w:marLeft w:val="0"/>
      <w:marRight w:val="0"/>
      <w:marTop w:val="0"/>
      <w:marBottom w:val="0"/>
      <w:divBdr>
        <w:top w:val="none" w:sz="0" w:space="0" w:color="auto"/>
        <w:left w:val="none" w:sz="0" w:space="0" w:color="auto"/>
        <w:bottom w:val="none" w:sz="0" w:space="0" w:color="auto"/>
        <w:right w:val="none" w:sz="0" w:space="0" w:color="auto"/>
      </w:divBdr>
    </w:div>
    <w:div w:id="1514370311">
      <w:bodyDiv w:val="1"/>
      <w:marLeft w:val="0"/>
      <w:marRight w:val="0"/>
      <w:marTop w:val="0"/>
      <w:marBottom w:val="0"/>
      <w:divBdr>
        <w:top w:val="none" w:sz="0" w:space="0" w:color="auto"/>
        <w:left w:val="none" w:sz="0" w:space="0" w:color="auto"/>
        <w:bottom w:val="none" w:sz="0" w:space="0" w:color="auto"/>
        <w:right w:val="none" w:sz="0" w:space="0" w:color="auto"/>
      </w:divBdr>
    </w:div>
    <w:div w:id="1581714555">
      <w:bodyDiv w:val="1"/>
      <w:marLeft w:val="0"/>
      <w:marRight w:val="0"/>
      <w:marTop w:val="0"/>
      <w:marBottom w:val="0"/>
      <w:divBdr>
        <w:top w:val="none" w:sz="0" w:space="0" w:color="auto"/>
        <w:left w:val="none" w:sz="0" w:space="0" w:color="auto"/>
        <w:bottom w:val="none" w:sz="0" w:space="0" w:color="auto"/>
        <w:right w:val="none" w:sz="0" w:space="0" w:color="auto"/>
      </w:divBdr>
    </w:div>
    <w:div w:id="1583760425">
      <w:bodyDiv w:val="1"/>
      <w:marLeft w:val="0"/>
      <w:marRight w:val="0"/>
      <w:marTop w:val="0"/>
      <w:marBottom w:val="0"/>
      <w:divBdr>
        <w:top w:val="none" w:sz="0" w:space="0" w:color="auto"/>
        <w:left w:val="none" w:sz="0" w:space="0" w:color="auto"/>
        <w:bottom w:val="none" w:sz="0" w:space="0" w:color="auto"/>
        <w:right w:val="none" w:sz="0" w:space="0" w:color="auto"/>
      </w:divBdr>
    </w:div>
    <w:div w:id="1612398723">
      <w:bodyDiv w:val="1"/>
      <w:marLeft w:val="0"/>
      <w:marRight w:val="0"/>
      <w:marTop w:val="0"/>
      <w:marBottom w:val="0"/>
      <w:divBdr>
        <w:top w:val="none" w:sz="0" w:space="0" w:color="auto"/>
        <w:left w:val="none" w:sz="0" w:space="0" w:color="auto"/>
        <w:bottom w:val="none" w:sz="0" w:space="0" w:color="auto"/>
        <w:right w:val="none" w:sz="0" w:space="0" w:color="auto"/>
      </w:divBdr>
    </w:div>
    <w:div w:id="1693219909">
      <w:bodyDiv w:val="1"/>
      <w:marLeft w:val="0"/>
      <w:marRight w:val="0"/>
      <w:marTop w:val="0"/>
      <w:marBottom w:val="0"/>
      <w:divBdr>
        <w:top w:val="none" w:sz="0" w:space="0" w:color="auto"/>
        <w:left w:val="none" w:sz="0" w:space="0" w:color="auto"/>
        <w:bottom w:val="none" w:sz="0" w:space="0" w:color="auto"/>
        <w:right w:val="none" w:sz="0" w:space="0" w:color="auto"/>
      </w:divBdr>
    </w:div>
    <w:div w:id="1793206870">
      <w:bodyDiv w:val="1"/>
      <w:marLeft w:val="0"/>
      <w:marRight w:val="0"/>
      <w:marTop w:val="0"/>
      <w:marBottom w:val="0"/>
      <w:divBdr>
        <w:top w:val="none" w:sz="0" w:space="0" w:color="auto"/>
        <w:left w:val="none" w:sz="0" w:space="0" w:color="auto"/>
        <w:bottom w:val="none" w:sz="0" w:space="0" w:color="auto"/>
        <w:right w:val="none" w:sz="0" w:space="0" w:color="auto"/>
      </w:divBdr>
    </w:div>
    <w:div w:id="1926374175">
      <w:bodyDiv w:val="1"/>
      <w:marLeft w:val="0"/>
      <w:marRight w:val="0"/>
      <w:marTop w:val="0"/>
      <w:marBottom w:val="0"/>
      <w:divBdr>
        <w:top w:val="none" w:sz="0" w:space="0" w:color="auto"/>
        <w:left w:val="none" w:sz="0" w:space="0" w:color="auto"/>
        <w:bottom w:val="none" w:sz="0" w:space="0" w:color="auto"/>
        <w:right w:val="none" w:sz="0" w:space="0" w:color="auto"/>
      </w:divBdr>
    </w:div>
    <w:div w:id="1981154754">
      <w:bodyDiv w:val="1"/>
      <w:marLeft w:val="0"/>
      <w:marRight w:val="0"/>
      <w:marTop w:val="0"/>
      <w:marBottom w:val="0"/>
      <w:divBdr>
        <w:top w:val="none" w:sz="0" w:space="0" w:color="auto"/>
        <w:left w:val="none" w:sz="0" w:space="0" w:color="auto"/>
        <w:bottom w:val="none" w:sz="0" w:space="0" w:color="auto"/>
        <w:right w:val="none" w:sz="0" w:space="0" w:color="auto"/>
      </w:divBdr>
    </w:div>
    <w:div w:id="2015375755">
      <w:bodyDiv w:val="1"/>
      <w:marLeft w:val="0"/>
      <w:marRight w:val="0"/>
      <w:marTop w:val="0"/>
      <w:marBottom w:val="0"/>
      <w:divBdr>
        <w:top w:val="none" w:sz="0" w:space="0" w:color="auto"/>
        <w:left w:val="none" w:sz="0" w:space="0" w:color="auto"/>
        <w:bottom w:val="none" w:sz="0" w:space="0" w:color="auto"/>
        <w:right w:val="none" w:sz="0" w:space="0" w:color="auto"/>
      </w:divBdr>
    </w:div>
    <w:div w:id="20496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s://dataisrael.idi.org.il/"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074462768615693E-2"/>
          <c:y val="1.8904899135446684E-2"/>
          <c:w val="0.94892553723138429"/>
          <c:h val="0.71339217800386823"/>
        </c:manualLayout>
      </c:layout>
      <c:lineChart>
        <c:grouping val="standard"/>
        <c:varyColors val="0"/>
        <c:ser>
          <c:idx val="0"/>
          <c:order val="0"/>
          <c:tx>
            <c:strRef>
              <c:f>גיליון1!$A$2</c:f>
              <c:strCache>
                <c:ptCount val="1"/>
                <c:pt idx="0">
                  <c:v>אופטימיים לגבי עתיד השלטון הדמוקרטי</c:v>
                </c:pt>
              </c:strCache>
            </c:strRef>
          </c:tx>
          <c:spPr>
            <a:ln>
              <a:solidFill>
                <a:srgbClr val="5B9BD5">
                  <a:lumMod val="50000"/>
                </a:srgbClr>
              </a:solidFill>
            </a:ln>
          </c:spPr>
          <c:marker>
            <c:spPr>
              <a:solidFill>
                <a:srgbClr val="5B9BD5">
                  <a:lumMod val="50000"/>
                </a:srgbClr>
              </a:solidFill>
              <a:ln>
                <a:solidFill>
                  <a:srgbClr val="5B9BD5">
                    <a:lumMod val="50000"/>
                  </a:srgbClr>
                </a:solidFill>
              </a:ln>
            </c:spPr>
          </c:marker>
          <c:dLbls>
            <c:spPr>
              <a:noFill/>
              <a:ln>
                <a:noFill/>
              </a:ln>
              <a:effectLst/>
            </c:spPr>
            <c:txPr>
              <a:bodyPr rot="0" vert="horz"/>
              <a:lstStyle/>
              <a:p>
                <a:pPr>
                  <a:defRPr b="1">
                    <a:latin typeface="David" panose="020E0502060401010101" pitchFamily="34" charset="-79"/>
                    <a:cs typeface="+mn-cs"/>
                  </a:defRPr>
                </a:pPr>
                <a:endParaRPr lang="he-I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גיליון1!$B$1:$W$1</c:f>
              <c:strCache>
                <c:ptCount val="22"/>
                <c:pt idx="0">
                  <c:v>אפר-19</c:v>
                </c:pt>
                <c:pt idx="1">
                  <c:v>מאי-19</c:v>
                </c:pt>
                <c:pt idx="2">
                  <c:v>יונ-19</c:v>
                </c:pt>
                <c:pt idx="3">
                  <c:v>יול-19</c:v>
                </c:pt>
                <c:pt idx="4">
                  <c:v>אוג-19</c:v>
                </c:pt>
                <c:pt idx="5">
                  <c:v>ספט-19</c:v>
                </c:pt>
                <c:pt idx="6">
                  <c:v>אוק-19</c:v>
                </c:pt>
                <c:pt idx="7">
                  <c:v>נוב-19</c:v>
                </c:pt>
                <c:pt idx="8">
                  <c:v>דצמ-19</c:v>
                </c:pt>
                <c:pt idx="9">
                  <c:v>ינו-20</c:v>
                </c:pt>
                <c:pt idx="10">
                  <c:v>פבר-20</c:v>
                </c:pt>
                <c:pt idx="11">
                  <c:v>מרץ-20</c:v>
                </c:pt>
                <c:pt idx="12">
                  <c:v>אפר-20</c:v>
                </c:pt>
                <c:pt idx="13">
                  <c:v>מאי-20</c:v>
                </c:pt>
                <c:pt idx="14">
                  <c:v>יונ-20</c:v>
                </c:pt>
                <c:pt idx="15">
                  <c:v>יול-20</c:v>
                </c:pt>
                <c:pt idx="16">
                  <c:v>אוג-20</c:v>
                </c:pt>
                <c:pt idx="17">
                  <c:v>אוק-20</c:v>
                </c:pt>
                <c:pt idx="18">
                  <c:v>נוב-20</c:v>
                </c:pt>
                <c:pt idx="19">
                  <c:v>דצמ-20</c:v>
                </c:pt>
                <c:pt idx="20">
                  <c:v>ינו-21</c:v>
                </c:pt>
                <c:pt idx="21">
                  <c:v>פבר-21</c:v>
                </c:pt>
              </c:strCache>
            </c:strRef>
          </c:cat>
          <c:val>
            <c:numRef>
              <c:f>גיליון1!$B$2:$W$2</c:f>
              <c:numCache>
                <c:formatCode>General</c:formatCode>
                <c:ptCount val="22"/>
                <c:pt idx="0">
                  <c:v>54</c:v>
                </c:pt>
                <c:pt idx="1">
                  <c:v>49.5</c:v>
                </c:pt>
                <c:pt idx="2">
                  <c:v>47</c:v>
                </c:pt>
                <c:pt idx="3">
                  <c:v>47</c:v>
                </c:pt>
                <c:pt idx="4">
                  <c:v>43</c:v>
                </c:pt>
                <c:pt idx="5">
                  <c:v>47</c:v>
                </c:pt>
                <c:pt idx="6">
                  <c:v>43</c:v>
                </c:pt>
                <c:pt idx="7">
                  <c:v>32</c:v>
                </c:pt>
                <c:pt idx="8">
                  <c:v>40</c:v>
                </c:pt>
                <c:pt idx="9">
                  <c:v>41.5</c:v>
                </c:pt>
                <c:pt idx="10">
                  <c:v>43</c:v>
                </c:pt>
                <c:pt idx="11">
                  <c:v>34</c:v>
                </c:pt>
                <c:pt idx="12">
                  <c:v>45.5</c:v>
                </c:pt>
                <c:pt idx="13">
                  <c:v>43.5</c:v>
                </c:pt>
                <c:pt idx="14">
                  <c:v>39</c:v>
                </c:pt>
                <c:pt idx="15">
                  <c:v>38</c:v>
                </c:pt>
                <c:pt idx="16">
                  <c:v>39</c:v>
                </c:pt>
                <c:pt idx="17">
                  <c:v>37.5</c:v>
                </c:pt>
                <c:pt idx="18">
                  <c:v>40</c:v>
                </c:pt>
                <c:pt idx="19">
                  <c:v>36</c:v>
                </c:pt>
                <c:pt idx="20">
                  <c:v>42</c:v>
                </c:pt>
                <c:pt idx="21">
                  <c:v>37</c:v>
                </c:pt>
              </c:numCache>
            </c:numRef>
          </c:val>
          <c:smooth val="0"/>
          <c:extLst>
            <c:ext xmlns:c16="http://schemas.microsoft.com/office/drawing/2014/chart" uri="{C3380CC4-5D6E-409C-BE32-E72D297353CC}">
              <c16:uniqueId val="{00000000-677C-48A0-A6F0-1C07C3F922B2}"/>
            </c:ext>
          </c:extLst>
        </c:ser>
        <c:ser>
          <c:idx val="1"/>
          <c:order val="1"/>
          <c:tx>
            <c:strRef>
              <c:f>גיליון1!$A$3</c:f>
              <c:strCache>
                <c:ptCount val="1"/>
                <c:pt idx="0">
                  <c:v>אופטימיים לגבי עתיד הביטחון הלאומי</c:v>
                </c:pt>
              </c:strCache>
            </c:strRef>
          </c:tx>
          <c:spPr>
            <a:ln>
              <a:solidFill>
                <a:srgbClr val="9BBB59">
                  <a:lumMod val="75000"/>
                </a:srgbClr>
              </a:solidFill>
            </a:ln>
          </c:spPr>
          <c:marker>
            <c:spPr>
              <a:solidFill>
                <a:srgbClr val="9BBB59">
                  <a:lumMod val="75000"/>
                </a:srgbClr>
              </a:solidFill>
              <a:ln>
                <a:solidFill>
                  <a:srgbClr val="9BBB59">
                    <a:lumMod val="75000"/>
                  </a:srgbClr>
                </a:solidFill>
              </a:ln>
            </c:spPr>
          </c:marker>
          <c:dLbls>
            <c:spPr>
              <a:noFill/>
              <a:ln>
                <a:noFill/>
              </a:ln>
              <a:effectLst/>
            </c:spPr>
            <c:txPr>
              <a:bodyPr rot="0" vert="horz"/>
              <a:lstStyle/>
              <a:p>
                <a:pPr>
                  <a:defRPr b="1">
                    <a:latin typeface="David" panose="020E0502060401010101" pitchFamily="34" charset="-79"/>
                    <a:cs typeface="+mn-cs"/>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גיליון1!$B$1:$W$1</c:f>
              <c:strCache>
                <c:ptCount val="22"/>
                <c:pt idx="0">
                  <c:v>אפר-19</c:v>
                </c:pt>
                <c:pt idx="1">
                  <c:v>מאי-19</c:v>
                </c:pt>
                <c:pt idx="2">
                  <c:v>יונ-19</c:v>
                </c:pt>
                <c:pt idx="3">
                  <c:v>יול-19</c:v>
                </c:pt>
                <c:pt idx="4">
                  <c:v>אוג-19</c:v>
                </c:pt>
                <c:pt idx="5">
                  <c:v>ספט-19</c:v>
                </c:pt>
                <c:pt idx="6">
                  <c:v>אוק-19</c:v>
                </c:pt>
                <c:pt idx="7">
                  <c:v>נוב-19</c:v>
                </c:pt>
                <c:pt idx="8">
                  <c:v>דצמ-19</c:v>
                </c:pt>
                <c:pt idx="9">
                  <c:v>ינו-20</c:v>
                </c:pt>
                <c:pt idx="10">
                  <c:v>פבר-20</c:v>
                </c:pt>
                <c:pt idx="11">
                  <c:v>מרץ-20</c:v>
                </c:pt>
                <c:pt idx="12">
                  <c:v>אפר-20</c:v>
                </c:pt>
                <c:pt idx="13">
                  <c:v>מאי-20</c:v>
                </c:pt>
                <c:pt idx="14">
                  <c:v>יונ-20</c:v>
                </c:pt>
                <c:pt idx="15">
                  <c:v>יול-20</c:v>
                </c:pt>
                <c:pt idx="16">
                  <c:v>אוג-20</c:v>
                </c:pt>
                <c:pt idx="17">
                  <c:v>אוק-20</c:v>
                </c:pt>
                <c:pt idx="18">
                  <c:v>נוב-20</c:v>
                </c:pt>
                <c:pt idx="19">
                  <c:v>דצמ-20</c:v>
                </c:pt>
                <c:pt idx="20">
                  <c:v>ינו-21</c:v>
                </c:pt>
                <c:pt idx="21">
                  <c:v>פבר-21</c:v>
                </c:pt>
              </c:strCache>
            </c:strRef>
          </c:cat>
          <c:val>
            <c:numRef>
              <c:f>גיליון1!$B$3:$W$3</c:f>
              <c:numCache>
                <c:formatCode>General</c:formatCode>
                <c:ptCount val="22"/>
                <c:pt idx="0">
                  <c:v>59</c:v>
                </c:pt>
                <c:pt idx="1">
                  <c:v>51</c:v>
                </c:pt>
                <c:pt idx="2">
                  <c:v>50</c:v>
                </c:pt>
                <c:pt idx="3">
                  <c:v>52</c:v>
                </c:pt>
                <c:pt idx="4">
                  <c:v>48</c:v>
                </c:pt>
                <c:pt idx="5">
                  <c:v>53</c:v>
                </c:pt>
                <c:pt idx="6">
                  <c:v>54.5</c:v>
                </c:pt>
                <c:pt idx="7">
                  <c:v>49</c:v>
                </c:pt>
                <c:pt idx="8">
                  <c:v>50</c:v>
                </c:pt>
                <c:pt idx="9">
                  <c:v>58</c:v>
                </c:pt>
                <c:pt idx="10">
                  <c:v>52</c:v>
                </c:pt>
                <c:pt idx="11">
                  <c:v>56</c:v>
                </c:pt>
                <c:pt idx="12">
                  <c:v>70</c:v>
                </c:pt>
                <c:pt idx="13">
                  <c:v>62</c:v>
                </c:pt>
                <c:pt idx="14">
                  <c:v>55</c:v>
                </c:pt>
                <c:pt idx="15">
                  <c:v>59</c:v>
                </c:pt>
                <c:pt idx="16">
                  <c:v>58</c:v>
                </c:pt>
                <c:pt idx="17">
                  <c:v>62</c:v>
                </c:pt>
                <c:pt idx="18">
                  <c:v>61</c:v>
                </c:pt>
                <c:pt idx="19">
                  <c:v>64</c:v>
                </c:pt>
                <c:pt idx="20">
                  <c:v>63</c:v>
                </c:pt>
                <c:pt idx="21">
                  <c:v>61</c:v>
                </c:pt>
              </c:numCache>
            </c:numRef>
          </c:val>
          <c:smooth val="0"/>
          <c:extLst>
            <c:ext xmlns:c16="http://schemas.microsoft.com/office/drawing/2014/chart" uri="{C3380CC4-5D6E-409C-BE32-E72D297353CC}">
              <c16:uniqueId val="{00000001-677C-48A0-A6F0-1C07C3F922B2}"/>
            </c:ext>
          </c:extLst>
        </c:ser>
        <c:dLbls>
          <c:showLegendKey val="0"/>
          <c:showVal val="1"/>
          <c:showCatName val="0"/>
          <c:showSerName val="0"/>
          <c:showPercent val="0"/>
          <c:showBubbleSize val="0"/>
        </c:dLbls>
        <c:marker val="1"/>
        <c:smooth val="0"/>
        <c:axId val="355565568"/>
        <c:axId val="355567104"/>
      </c:lineChart>
      <c:catAx>
        <c:axId val="35556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a:solidFill>
                  <a:sysClr val="windowText" lastClr="000000"/>
                </a:solidFill>
                <a:latin typeface="David" panose="020E0502060401010101" pitchFamily="34" charset="-79"/>
                <a:cs typeface="David" panose="020E0502060401010101" pitchFamily="34" charset="-79"/>
              </a:defRPr>
            </a:pPr>
            <a:endParaRPr lang="he-IL"/>
          </a:p>
        </c:txPr>
        <c:crossAx val="355567104"/>
        <c:crosses val="autoZero"/>
        <c:auto val="1"/>
        <c:lblAlgn val="ctr"/>
        <c:lblOffset val="100"/>
        <c:noMultiLvlLbl val="0"/>
      </c:catAx>
      <c:valAx>
        <c:axId val="3555671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sz="1000">
                <a:latin typeface="David" panose="020E0502060401010101" pitchFamily="34" charset="-79"/>
                <a:cs typeface="+mn-cs"/>
              </a:defRPr>
            </a:pPr>
            <a:endParaRPr lang="he-IL"/>
          </a:p>
        </c:txPr>
        <c:crossAx val="355565568"/>
        <c:crosses val="autoZero"/>
        <c:crossBetween val="between"/>
        <c:majorUnit val="20"/>
      </c:valAx>
      <c:spPr>
        <a:noFill/>
        <a:ln>
          <a:noFill/>
        </a:ln>
        <a:effectLst/>
      </c:spPr>
    </c:plotArea>
    <c:legend>
      <c:legendPos val="b"/>
      <c:legendEntry>
        <c:idx val="0"/>
        <c:txPr>
          <a:bodyPr rot="0" vert="horz"/>
          <a:lstStyle/>
          <a:p>
            <a:pPr>
              <a:defRPr>
                <a:latin typeface="David" panose="020E0502060401010101" pitchFamily="34" charset="-79"/>
                <a:cs typeface="David" panose="020E0502060401010101" pitchFamily="34" charset="-79"/>
              </a:defRPr>
            </a:pPr>
            <a:endParaRPr lang="he-IL"/>
          </a:p>
        </c:txPr>
      </c:legendEntry>
      <c:legendEntry>
        <c:idx val="1"/>
        <c:txPr>
          <a:bodyPr rot="0" vert="horz"/>
          <a:lstStyle/>
          <a:p>
            <a:pPr>
              <a:defRPr>
                <a:latin typeface="David" panose="020E0502060401010101" pitchFamily="34" charset="-79"/>
                <a:cs typeface="David" panose="020E0502060401010101" pitchFamily="34" charset="-79"/>
              </a:defRPr>
            </a:pPr>
            <a:endParaRPr lang="he-IL"/>
          </a:p>
        </c:txPr>
      </c:legendEntry>
      <c:layout>
        <c:manualLayout>
          <c:xMode val="edge"/>
          <c:yMode val="edge"/>
          <c:x val="0.12084573787436599"/>
          <c:y val="0.91285234780896551"/>
          <c:w val="0.79310029312029429"/>
          <c:h val="8.6649937988520664E-2"/>
        </c:manualLayout>
      </c:layout>
      <c:overlay val="0"/>
      <c:spPr>
        <a:solidFill>
          <a:sysClr val="window" lastClr="FFFFFF"/>
        </a:solidFill>
        <a:ln w="12700" cap="flat" cmpd="sng" algn="ctr">
          <a:noFill/>
          <a:prstDash val="solid"/>
          <a:miter lim="800000"/>
        </a:ln>
        <a:effectLst/>
      </c:spPr>
      <c:txPr>
        <a:bodyPr rot="0" vert="horz"/>
        <a:lstStyle/>
        <a:p>
          <a:pPr>
            <a:defRPr>
              <a:latin typeface="David" panose="020E0502060401010101" pitchFamily="34" charset="-79"/>
              <a:cs typeface="+mn-cs"/>
            </a:defRPr>
          </a:pPr>
          <a:endParaRPr lang="he-IL"/>
        </a:p>
      </c:txPr>
    </c:legend>
    <c:plotVisOnly val="1"/>
    <c:dispBlanksAs val="gap"/>
    <c:showDLblsOverMax val="0"/>
  </c:chart>
  <c:spPr>
    <a:solidFill>
      <a:sysClr val="window" lastClr="FFFFFF"/>
    </a:solidFill>
    <a:ln w="12700" cap="flat" cmpd="sng" algn="ctr">
      <a:noFill/>
      <a:prstDash val="solid"/>
      <a:miter lim="800000"/>
    </a:ln>
    <a:effectLst/>
  </c:spPr>
  <c:txPr>
    <a:bodyPr/>
    <a:lstStyle/>
    <a:p>
      <a:pPr>
        <a:defRPr>
          <a:solidFill>
            <a:sysClr val="windowText" lastClr="000000"/>
          </a:solidFill>
          <a:latin typeface="+mn-lt"/>
          <a:ea typeface="+mn-ea"/>
          <a:cs typeface="+mn-cs"/>
        </a:defRPr>
      </a:pPr>
      <a:endParaRPr lang="he-I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סידרה 1</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גיליון1!$A$2:$A$4</c:f>
              <c:strCache>
                <c:ptCount val="3"/>
                <c:pt idx="0">
                  <c:v>ימין</c:v>
                </c:pt>
                <c:pt idx="1">
                  <c:v>מרכז</c:v>
                </c:pt>
                <c:pt idx="2">
                  <c:v>שמאל</c:v>
                </c:pt>
              </c:strCache>
            </c:strRef>
          </c:cat>
          <c:val>
            <c:numRef>
              <c:f>גיליון1!$B$2:$B$4</c:f>
              <c:numCache>
                <c:formatCode>General</c:formatCode>
                <c:ptCount val="3"/>
                <c:pt idx="0">
                  <c:v>57.5</c:v>
                </c:pt>
                <c:pt idx="1">
                  <c:v>53</c:v>
                </c:pt>
                <c:pt idx="2">
                  <c:v>55</c:v>
                </c:pt>
              </c:numCache>
            </c:numRef>
          </c:val>
          <c:extLst>
            <c:ext xmlns:c16="http://schemas.microsoft.com/office/drawing/2014/chart" uri="{C3380CC4-5D6E-409C-BE32-E72D297353CC}">
              <c16:uniqueId val="{00000000-BA99-4829-B030-0E817268659D}"/>
            </c:ext>
          </c:extLst>
        </c:ser>
        <c:dLbls>
          <c:dLblPos val="outEnd"/>
          <c:showLegendKey val="0"/>
          <c:showVal val="1"/>
          <c:showCatName val="0"/>
          <c:showSerName val="0"/>
          <c:showPercent val="0"/>
          <c:showBubbleSize val="0"/>
        </c:dLbls>
        <c:gapWidth val="219"/>
        <c:overlap val="-27"/>
        <c:axId val="529019768"/>
        <c:axId val="529020096"/>
      </c:barChart>
      <c:catAx>
        <c:axId val="529019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he-IL"/>
          </a:p>
        </c:txPr>
        <c:crossAx val="529020096"/>
        <c:crosses val="autoZero"/>
        <c:auto val="1"/>
        <c:lblAlgn val="ctr"/>
        <c:lblOffset val="100"/>
        <c:noMultiLvlLbl val="0"/>
      </c:catAx>
      <c:valAx>
        <c:axId val="529020096"/>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529019768"/>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412228338714303E-2"/>
          <c:y val="2.734637632581215E-2"/>
          <c:w val="0.89954745701035155"/>
          <c:h val="0.7638367646165215"/>
        </c:manualLayout>
      </c:layout>
      <c:barChart>
        <c:barDir val="col"/>
        <c:grouping val="stacked"/>
        <c:varyColors val="0"/>
        <c:ser>
          <c:idx val="0"/>
          <c:order val="0"/>
          <c:tx>
            <c:strRef>
              <c:f>גיליון1!$A$2</c:f>
              <c:strCache>
                <c:ptCount val="1"/>
                <c:pt idx="0">
                  <c:v>במידה רבה מאוד (5)</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גיליון1!$B$1:$C$1</c:f>
              <c:strCache>
                <c:ptCount val="2"/>
                <c:pt idx="0">
                  <c:v>יהודים</c:v>
                </c:pt>
                <c:pt idx="1">
                  <c:v>ערבים</c:v>
                </c:pt>
              </c:strCache>
            </c:strRef>
          </c:cat>
          <c:val>
            <c:numRef>
              <c:f>גיליון1!$B$2:$C$2</c:f>
              <c:numCache>
                <c:formatCode>General</c:formatCode>
                <c:ptCount val="2"/>
                <c:pt idx="0">
                  <c:v>29</c:v>
                </c:pt>
                <c:pt idx="1">
                  <c:v>10.5</c:v>
                </c:pt>
              </c:numCache>
            </c:numRef>
          </c:val>
          <c:extLst>
            <c:ext xmlns:c16="http://schemas.microsoft.com/office/drawing/2014/chart" uri="{C3380CC4-5D6E-409C-BE32-E72D297353CC}">
              <c16:uniqueId val="{00000000-3F6B-4982-8766-185B2712BA25}"/>
            </c:ext>
          </c:extLst>
        </c:ser>
        <c:ser>
          <c:idx val="1"/>
          <c:order val="1"/>
          <c:tx>
            <c:strRef>
              <c:f>גיליון1!$A$3</c:f>
              <c:strCache>
                <c:ptCount val="1"/>
                <c:pt idx="0">
                  <c:v>4</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גיליון1!$B$1:$C$1</c:f>
              <c:strCache>
                <c:ptCount val="2"/>
                <c:pt idx="0">
                  <c:v>יהודים</c:v>
                </c:pt>
                <c:pt idx="1">
                  <c:v>ערבים</c:v>
                </c:pt>
              </c:strCache>
            </c:strRef>
          </c:cat>
          <c:val>
            <c:numRef>
              <c:f>גיליון1!$B$3:$C$3</c:f>
              <c:numCache>
                <c:formatCode>General</c:formatCode>
                <c:ptCount val="2"/>
                <c:pt idx="0">
                  <c:v>29</c:v>
                </c:pt>
                <c:pt idx="1">
                  <c:v>8</c:v>
                </c:pt>
              </c:numCache>
            </c:numRef>
          </c:val>
          <c:extLst>
            <c:ext xmlns:c16="http://schemas.microsoft.com/office/drawing/2014/chart" uri="{C3380CC4-5D6E-409C-BE32-E72D297353CC}">
              <c16:uniqueId val="{00000001-3F6B-4982-8766-185B2712BA25}"/>
            </c:ext>
          </c:extLst>
        </c:ser>
        <c:ser>
          <c:idx val="2"/>
          <c:order val="2"/>
          <c:tx>
            <c:strRef>
              <c:f>גיליון1!$A$4</c:f>
              <c:strCache>
                <c:ptCount val="1"/>
                <c:pt idx="0">
                  <c:v>3</c:v>
                </c:pt>
              </c:strCache>
            </c:strRef>
          </c:tx>
          <c:spPr>
            <a:solidFill>
              <a:srgbClr val="CC99FF"/>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גיליון1!$B$1:$C$1</c:f>
              <c:strCache>
                <c:ptCount val="2"/>
                <c:pt idx="0">
                  <c:v>יהודים</c:v>
                </c:pt>
                <c:pt idx="1">
                  <c:v>ערבים</c:v>
                </c:pt>
              </c:strCache>
            </c:strRef>
          </c:cat>
          <c:val>
            <c:numRef>
              <c:f>גיליון1!$B$4:$C$4</c:f>
              <c:numCache>
                <c:formatCode>General</c:formatCode>
                <c:ptCount val="2"/>
                <c:pt idx="0">
                  <c:v>26</c:v>
                </c:pt>
                <c:pt idx="1">
                  <c:v>22</c:v>
                </c:pt>
              </c:numCache>
            </c:numRef>
          </c:val>
          <c:extLst>
            <c:ext xmlns:c16="http://schemas.microsoft.com/office/drawing/2014/chart" uri="{C3380CC4-5D6E-409C-BE32-E72D297353CC}">
              <c16:uniqueId val="{00000003-3F6B-4982-8766-185B2712BA25}"/>
            </c:ext>
          </c:extLst>
        </c:ser>
        <c:ser>
          <c:idx val="3"/>
          <c:order val="3"/>
          <c:tx>
            <c:strRef>
              <c:f>גיליון1!$A$5</c:f>
              <c:strCache>
                <c:ptCount val="1"/>
                <c:pt idx="0">
                  <c:v>2</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גיליון1!$B$1:$C$1</c:f>
              <c:strCache>
                <c:ptCount val="2"/>
                <c:pt idx="0">
                  <c:v>יהודים</c:v>
                </c:pt>
                <c:pt idx="1">
                  <c:v>ערבים</c:v>
                </c:pt>
              </c:strCache>
            </c:strRef>
          </c:cat>
          <c:val>
            <c:numRef>
              <c:f>גיליון1!$B$5:$C$5</c:f>
              <c:numCache>
                <c:formatCode>General</c:formatCode>
                <c:ptCount val="2"/>
                <c:pt idx="0">
                  <c:v>9</c:v>
                </c:pt>
                <c:pt idx="1">
                  <c:v>17</c:v>
                </c:pt>
              </c:numCache>
            </c:numRef>
          </c:val>
          <c:extLst>
            <c:ext xmlns:c16="http://schemas.microsoft.com/office/drawing/2014/chart" uri="{C3380CC4-5D6E-409C-BE32-E72D297353CC}">
              <c16:uniqueId val="{00000004-3F6B-4982-8766-185B2712BA25}"/>
            </c:ext>
          </c:extLst>
        </c:ser>
        <c:ser>
          <c:idx val="4"/>
          <c:order val="4"/>
          <c:tx>
            <c:strRef>
              <c:f>גיליון1!$A$6</c:f>
              <c:strCache>
                <c:ptCount val="1"/>
                <c:pt idx="0">
                  <c:v>במידה מעטה או בכלל לא (1)</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גיליון1!$B$1:$C$1</c:f>
              <c:strCache>
                <c:ptCount val="2"/>
                <c:pt idx="0">
                  <c:v>יהודים</c:v>
                </c:pt>
                <c:pt idx="1">
                  <c:v>ערבים</c:v>
                </c:pt>
              </c:strCache>
            </c:strRef>
          </c:cat>
          <c:val>
            <c:numRef>
              <c:f>גיליון1!$B$6:$C$6</c:f>
              <c:numCache>
                <c:formatCode>General</c:formatCode>
                <c:ptCount val="2"/>
                <c:pt idx="0">
                  <c:v>3</c:v>
                </c:pt>
                <c:pt idx="1">
                  <c:v>25</c:v>
                </c:pt>
              </c:numCache>
            </c:numRef>
          </c:val>
          <c:extLst>
            <c:ext xmlns:c16="http://schemas.microsoft.com/office/drawing/2014/chart" uri="{C3380CC4-5D6E-409C-BE32-E72D297353CC}">
              <c16:uniqueId val="{00000005-3F6B-4982-8766-185B2712BA25}"/>
            </c:ext>
          </c:extLst>
        </c:ser>
        <c:ser>
          <c:idx val="5"/>
          <c:order val="5"/>
          <c:tx>
            <c:strRef>
              <c:f>גיליון1!$A$7</c:f>
              <c:strCache>
                <c:ptCount val="1"/>
                <c:pt idx="0">
                  <c:v>לא יודעים</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גיליון1!$B$1:$C$1</c:f>
              <c:strCache>
                <c:ptCount val="2"/>
                <c:pt idx="0">
                  <c:v>יהודים</c:v>
                </c:pt>
                <c:pt idx="1">
                  <c:v>ערבים</c:v>
                </c:pt>
              </c:strCache>
            </c:strRef>
          </c:cat>
          <c:val>
            <c:numRef>
              <c:f>גיליון1!$B$7:$C$7</c:f>
              <c:numCache>
                <c:formatCode>General</c:formatCode>
                <c:ptCount val="2"/>
                <c:pt idx="0">
                  <c:v>4</c:v>
                </c:pt>
                <c:pt idx="1">
                  <c:v>17.5</c:v>
                </c:pt>
              </c:numCache>
            </c:numRef>
          </c:val>
          <c:extLst>
            <c:ext xmlns:c16="http://schemas.microsoft.com/office/drawing/2014/chart" uri="{C3380CC4-5D6E-409C-BE32-E72D297353CC}">
              <c16:uniqueId val="{00000006-3F6B-4982-8766-185B2712BA25}"/>
            </c:ext>
          </c:extLst>
        </c:ser>
        <c:dLbls>
          <c:dLblPos val="ctr"/>
          <c:showLegendKey val="0"/>
          <c:showVal val="1"/>
          <c:showCatName val="0"/>
          <c:showSerName val="0"/>
          <c:showPercent val="0"/>
          <c:showBubbleSize val="0"/>
        </c:dLbls>
        <c:gapWidth val="150"/>
        <c:overlap val="100"/>
        <c:axId val="555976896"/>
        <c:axId val="555967056"/>
      </c:barChart>
      <c:catAx>
        <c:axId val="55597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he-IL"/>
          </a:p>
        </c:txPr>
        <c:crossAx val="555967056"/>
        <c:crosses val="autoZero"/>
        <c:auto val="1"/>
        <c:lblAlgn val="ctr"/>
        <c:lblOffset val="100"/>
        <c:noMultiLvlLbl val="0"/>
      </c:catAx>
      <c:valAx>
        <c:axId val="5559670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555976896"/>
        <c:crosses val="autoZero"/>
        <c:crossBetween val="between"/>
        <c:majorUnit val="20"/>
      </c:valAx>
      <c:spPr>
        <a:noFill/>
        <a:ln>
          <a:noFill/>
        </a:ln>
        <a:effectLst/>
      </c:spPr>
    </c:plotArea>
    <c:legend>
      <c:legendPos val="b"/>
      <c:layout>
        <c:manualLayout>
          <c:xMode val="edge"/>
          <c:yMode val="edge"/>
          <c:x val="2.8432590837649725E-2"/>
          <c:y val="0.91100264819399446"/>
          <c:w val="0.9382183974790762"/>
          <c:h val="8.4018511875709342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he-I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גיליון1!$B$1</c:f>
              <c:strCache>
                <c:ptCount val="1"/>
                <c:pt idx="0">
                  <c:v>מסכימים</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גיליון1!$A$2:$A$4</c:f>
              <c:strCache>
                <c:ptCount val="3"/>
                <c:pt idx="0">
                  <c:v>שמאל</c:v>
                </c:pt>
                <c:pt idx="1">
                  <c:v>מרכז</c:v>
                </c:pt>
                <c:pt idx="2">
                  <c:v>ימין</c:v>
                </c:pt>
              </c:strCache>
            </c:strRef>
          </c:cat>
          <c:val>
            <c:numRef>
              <c:f>גיליון1!$B$2:$B$4</c:f>
              <c:numCache>
                <c:formatCode>General</c:formatCode>
                <c:ptCount val="3"/>
                <c:pt idx="0">
                  <c:v>24</c:v>
                </c:pt>
                <c:pt idx="1">
                  <c:v>37</c:v>
                </c:pt>
                <c:pt idx="2">
                  <c:v>54</c:v>
                </c:pt>
              </c:numCache>
            </c:numRef>
          </c:val>
          <c:extLst>
            <c:ext xmlns:c16="http://schemas.microsoft.com/office/drawing/2014/chart" uri="{C3380CC4-5D6E-409C-BE32-E72D297353CC}">
              <c16:uniqueId val="{00000000-59DB-4A35-B645-3EACA08D05DE}"/>
            </c:ext>
          </c:extLst>
        </c:ser>
        <c:ser>
          <c:idx val="1"/>
          <c:order val="1"/>
          <c:tx>
            <c:strRef>
              <c:f>גיליון1!$C$1</c:f>
              <c:strCache>
                <c:ptCount val="1"/>
                <c:pt idx="0">
                  <c:v>לא מסכימים</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גיליון1!$A$2:$A$4</c:f>
              <c:strCache>
                <c:ptCount val="3"/>
                <c:pt idx="0">
                  <c:v>שמאל</c:v>
                </c:pt>
                <c:pt idx="1">
                  <c:v>מרכז</c:v>
                </c:pt>
                <c:pt idx="2">
                  <c:v>ימין</c:v>
                </c:pt>
              </c:strCache>
            </c:strRef>
          </c:cat>
          <c:val>
            <c:numRef>
              <c:f>גיליון1!$C$2:$C$4</c:f>
              <c:numCache>
                <c:formatCode>General</c:formatCode>
                <c:ptCount val="3"/>
                <c:pt idx="0">
                  <c:v>69</c:v>
                </c:pt>
                <c:pt idx="1">
                  <c:v>55</c:v>
                </c:pt>
                <c:pt idx="2">
                  <c:v>37</c:v>
                </c:pt>
              </c:numCache>
            </c:numRef>
          </c:val>
          <c:extLst>
            <c:ext xmlns:c16="http://schemas.microsoft.com/office/drawing/2014/chart" uri="{C3380CC4-5D6E-409C-BE32-E72D297353CC}">
              <c16:uniqueId val="{00000001-59DB-4A35-B645-3EACA08D05DE}"/>
            </c:ext>
          </c:extLst>
        </c:ser>
        <c:ser>
          <c:idx val="2"/>
          <c:order val="2"/>
          <c:tx>
            <c:strRef>
              <c:f>גיליון1!$D$1</c:f>
              <c:strCache>
                <c:ptCount val="1"/>
                <c:pt idx="0">
                  <c:v>לא יודעים</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גיליון1!$A$2:$A$4</c:f>
              <c:strCache>
                <c:ptCount val="3"/>
                <c:pt idx="0">
                  <c:v>שמאל</c:v>
                </c:pt>
                <c:pt idx="1">
                  <c:v>מרכז</c:v>
                </c:pt>
                <c:pt idx="2">
                  <c:v>ימין</c:v>
                </c:pt>
              </c:strCache>
            </c:strRef>
          </c:cat>
          <c:val>
            <c:numRef>
              <c:f>גיליון1!$D$2:$D$4</c:f>
              <c:numCache>
                <c:formatCode>General</c:formatCode>
                <c:ptCount val="3"/>
                <c:pt idx="0">
                  <c:v>7</c:v>
                </c:pt>
                <c:pt idx="1">
                  <c:v>8</c:v>
                </c:pt>
                <c:pt idx="2">
                  <c:v>9</c:v>
                </c:pt>
              </c:numCache>
            </c:numRef>
          </c:val>
          <c:extLst>
            <c:ext xmlns:c16="http://schemas.microsoft.com/office/drawing/2014/chart" uri="{C3380CC4-5D6E-409C-BE32-E72D297353CC}">
              <c16:uniqueId val="{00000002-59DB-4A35-B645-3EACA08D05DE}"/>
            </c:ext>
          </c:extLst>
        </c:ser>
        <c:dLbls>
          <c:showLegendKey val="0"/>
          <c:showVal val="1"/>
          <c:showCatName val="0"/>
          <c:showSerName val="0"/>
          <c:showPercent val="0"/>
          <c:showBubbleSize val="0"/>
        </c:dLbls>
        <c:gapWidth val="219"/>
        <c:overlap val="100"/>
        <c:axId val="528457240"/>
        <c:axId val="528455928"/>
      </c:barChart>
      <c:catAx>
        <c:axId val="528457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he-IL"/>
          </a:p>
        </c:txPr>
        <c:crossAx val="528455928"/>
        <c:crosses val="autoZero"/>
        <c:auto val="1"/>
        <c:lblAlgn val="ctr"/>
        <c:lblOffset val="100"/>
        <c:noMultiLvlLbl val="0"/>
      </c:catAx>
      <c:valAx>
        <c:axId val="5284559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52845724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he-I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תןמכים</c:v>
                </c:pt>
              </c:strCache>
            </c:strRef>
          </c:tx>
          <c:spPr>
            <a:solidFill>
              <a:schemeClr val="accent1"/>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3-AAF6-4061-AA14-F4BF1133148A}"/>
              </c:ext>
            </c:extLst>
          </c:dPt>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4"/>
                <c:pt idx="0">
                  <c:v>ערבים</c:v>
                </c:pt>
                <c:pt idx="1">
                  <c:v>שמאל (יהודים)</c:v>
                </c:pt>
                <c:pt idx="2">
                  <c:v>מרכז (יהודים)</c:v>
                </c:pt>
                <c:pt idx="3">
                  <c:v>ימין (יהודים)</c:v>
                </c:pt>
              </c:strCache>
            </c:strRef>
          </c:cat>
          <c:val>
            <c:numRef>
              <c:f>גיליון1!$B$2:$B$5</c:f>
              <c:numCache>
                <c:formatCode>General</c:formatCode>
                <c:ptCount val="4"/>
                <c:pt idx="0">
                  <c:v>80</c:v>
                </c:pt>
                <c:pt idx="1">
                  <c:v>71</c:v>
                </c:pt>
                <c:pt idx="2">
                  <c:v>55</c:v>
                </c:pt>
                <c:pt idx="3">
                  <c:v>31</c:v>
                </c:pt>
              </c:numCache>
            </c:numRef>
          </c:val>
          <c:extLst>
            <c:ext xmlns:c16="http://schemas.microsoft.com/office/drawing/2014/chart" uri="{C3380CC4-5D6E-409C-BE32-E72D297353CC}">
              <c16:uniqueId val="{00000000-AAF6-4061-AA14-F4BF1133148A}"/>
            </c:ext>
          </c:extLst>
        </c:ser>
        <c:dLbls>
          <c:dLblPos val="outEnd"/>
          <c:showLegendKey val="0"/>
          <c:showVal val="1"/>
          <c:showCatName val="0"/>
          <c:showSerName val="0"/>
          <c:showPercent val="0"/>
          <c:showBubbleSize val="0"/>
        </c:dLbls>
        <c:gapWidth val="219"/>
        <c:overlap val="-27"/>
        <c:axId val="562956512"/>
        <c:axId val="562950280"/>
      </c:barChart>
      <c:catAx>
        <c:axId val="56295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he-IL"/>
          </a:p>
        </c:txPr>
        <c:crossAx val="562950280"/>
        <c:crosses val="autoZero"/>
        <c:auto val="1"/>
        <c:lblAlgn val="ctr"/>
        <c:lblOffset val="100"/>
        <c:noMultiLvlLbl val="0"/>
      </c:catAx>
      <c:valAx>
        <c:axId val="5629502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562956512"/>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894669416322958"/>
          <c:y val="0"/>
          <c:w val="0.59010092488438948"/>
          <c:h val="0.92352670855167496"/>
        </c:manualLayout>
      </c:layout>
      <c:barChart>
        <c:barDir val="bar"/>
        <c:grouping val="clustered"/>
        <c:varyColors val="0"/>
        <c:ser>
          <c:idx val="0"/>
          <c:order val="0"/>
          <c:tx>
            <c:strRef>
              <c:f>גיליון1!$B$1</c:f>
              <c:strCache>
                <c:ptCount val="1"/>
                <c:pt idx="0">
                  <c:v>סידרה 1</c:v>
                </c:pt>
              </c:strCache>
            </c:strRef>
          </c:tx>
          <c:spPr>
            <a:solidFill>
              <a:schemeClr val="accent1"/>
            </a:solidFill>
            <a:ln>
              <a:noFill/>
            </a:ln>
            <a:effectLst/>
          </c:spPr>
          <c:invertIfNegative val="0"/>
          <c:dPt>
            <c:idx val="0"/>
            <c:invertIfNegative val="0"/>
            <c:bubble3D val="0"/>
            <c:spPr>
              <a:solidFill>
                <a:schemeClr val="bg1">
                  <a:lumMod val="65000"/>
                </a:schemeClr>
              </a:solidFill>
              <a:ln>
                <a:noFill/>
              </a:ln>
              <a:effectLst/>
            </c:spPr>
            <c:extLst>
              <c:ext xmlns:c16="http://schemas.microsoft.com/office/drawing/2014/chart" uri="{C3380CC4-5D6E-409C-BE32-E72D297353CC}">
                <c16:uniqueId val="{00000001-3B90-4597-81CE-1477268FD82F}"/>
              </c:ext>
            </c:extLst>
          </c:dPt>
          <c:dPt>
            <c:idx val="1"/>
            <c:invertIfNegative val="0"/>
            <c:bubble3D val="0"/>
            <c:spPr>
              <a:solidFill>
                <a:schemeClr val="bg1">
                  <a:lumMod val="65000"/>
                </a:schemeClr>
              </a:solidFill>
              <a:ln>
                <a:noFill/>
              </a:ln>
              <a:effectLst/>
            </c:spPr>
            <c:extLst>
              <c:ext xmlns:c16="http://schemas.microsoft.com/office/drawing/2014/chart" uri="{C3380CC4-5D6E-409C-BE32-E72D297353CC}">
                <c16:uniqueId val="{00000003-3B90-4597-81CE-1477268FD82F}"/>
              </c:ext>
            </c:extLst>
          </c:dPt>
          <c:dLbls>
            <c:dLbl>
              <c:idx val="2"/>
              <c:layout>
                <c:manualLayout>
                  <c:x val="-2.073053368328966E-2"/>
                  <c:y val="1.984126984126984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he-IL"/>
                </a:p>
              </c:txPr>
              <c:dLblPos val="outEnd"/>
              <c:showLegendKey val="0"/>
              <c:showVal val="1"/>
              <c:showCatName val="0"/>
              <c:showSerName val="0"/>
              <c:showPercent val="0"/>
              <c:showBubbleSize val="0"/>
              <c:extLst>
                <c:ext xmlns:c15="http://schemas.microsoft.com/office/drawing/2012/chart" uri="{CE6537A1-D6FC-4f65-9D91-7224C49458BB}">
                  <c15:layout>
                    <c:manualLayout>
                      <c:w val="1.6011904761904762E-2"/>
                      <c:h val="6.4305711786026745E-2"/>
                    </c:manualLayout>
                  </c15:layout>
                </c:ext>
                <c:ext xmlns:c16="http://schemas.microsoft.com/office/drawing/2014/chart" uri="{C3380CC4-5D6E-409C-BE32-E72D297353CC}">
                  <c16:uniqueId val="{00000004-3B90-4597-81CE-1477268FD82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גיליון1!$A$2:$A$12</c:f>
              <c:strCache>
                <c:ptCount val="11"/>
                <c:pt idx="0">
                  <c:v>אחר</c:v>
                </c:pt>
                <c:pt idx="1">
                  <c:v>אין תשובה/לא יודע</c:v>
                </c:pt>
                <c:pt idx="2">
                  <c:v>רצון בשינוי</c:v>
                </c:pt>
                <c:pt idx="3">
                  <c:v>רק לא ביבי/רק כן ביבי</c:v>
                </c:pt>
                <c:pt idx="4">
                  <c:v>ערכים דמוקרטיים ויציבות השלטון</c:v>
                </c:pt>
                <c:pt idx="5">
                  <c:v>נאמנות פוליטית ומפלגתית</c:v>
                </c:pt>
                <c:pt idx="6">
                  <c:v>דת,מסורת ומדינה</c:v>
                </c:pt>
                <c:pt idx="7">
                  <c:v>הנהגת המפלגה</c:v>
                </c:pt>
                <c:pt idx="8">
                  <c:v>דבקות המפלגה בערכיה</c:v>
                </c:pt>
                <c:pt idx="9">
                  <c:v>אמינות/יושרה של ההנהגה</c:v>
                </c:pt>
                <c:pt idx="10">
                  <c:v>עמדות רעיוניות ומדיניות של המפלגה</c:v>
                </c:pt>
              </c:strCache>
            </c:strRef>
          </c:cat>
          <c:val>
            <c:numRef>
              <c:f>גיליון1!$B$2:$B$12</c:f>
              <c:numCache>
                <c:formatCode>General</c:formatCode>
                <c:ptCount val="11"/>
                <c:pt idx="0">
                  <c:v>8</c:v>
                </c:pt>
                <c:pt idx="1">
                  <c:v>5</c:v>
                </c:pt>
                <c:pt idx="2">
                  <c:v>1</c:v>
                </c:pt>
                <c:pt idx="3">
                  <c:v>5</c:v>
                </c:pt>
                <c:pt idx="4">
                  <c:v>6</c:v>
                </c:pt>
                <c:pt idx="5">
                  <c:v>6</c:v>
                </c:pt>
                <c:pt idx="6">
                  <c:v>8</c:v>
                </c:pt>
                <c:pt idx="7">
                  <c:v>9</c:v>
                </c:pt>
                <c:pt idx="8">
                  <c:v>8.5</c:v>
                </c:pt>
                <c:pt idx="9">
                  <c:v>14</c:v>
                </c:pt>
                <c:pt idx="10">
                  <c:v>29</c:v>
                </c:pt>
              </c:numCache>
            </c:numRef>
          </c:val>
          <c:extLst>
            <c:ext xmlns:c16="http://schemas.microsoft.com/office/drawing/2014/chart" uri="{C3380CC4-5D6E-409C-BE32-E72D297353CC}">
              <c16:uniqueId val="{00000005-3B90-4597-81CE-1477268FD82F}"/>
            </c:ext>
          </c:extLst>
        </c:ser>
        <c:dLbls>
          <c:showLegendKey val="0"/>
          <c:showVal val="0"/>
          <c:showCatName val="0"/>
          <c:showSerName val="0"/>
          <c:showPercent val="0"/>
          <c:showBubbleSize val="0"/>
        </c:dLbls>
        <c:gapWidth val="76"/>
        <c:axId val="982932271"/>
        <c:axId val="959175327"/>
      </c:barChart>
      <c:catAx>
        <c:axId val="982932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59175327"/>
        <c:crosses val="autoZero"/>
        <c:auto val="1"/>
        <c:lblAlgn val="ctr"/>
        <c:lblOffset val="100"/>
        <c:noMultiLvlLbl val="0"/>
      </c:catAx>
      <c:valAx>
        <c:axId val="959175327"/>
        <c:scaling>
          <c:orientation val="minMax"/>
          <c:max val="5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82932271"/>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סידרה 1</c:v>
                </c:pt>
              </c:strCache>
            </c:strRef>
          </c:tx>
          <c:spPr>
            <a:solidFill>
              <a:srgbClr val="CC0000"/>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גיליון1!$A$2:$A$8</c:f>
              <c:strCache>
                <c:ptCount val="7"/>
                <c:pt idx="0">
                  <c:v>פברואר 19</c:v>
                </c:pt>
                <c:pt idx="1">
                  <c:v>מרץ 19</c:v>
                </c:pt>
                <c:pt idx="2">
                  <c:v>אפריל 19</c:v>
                </c:pt>
                <c:pt idx="3">
                  <c:v>אוגוסט 19</c:v>
                </c:pt>
                <c:pt idx="4">
                  <c:v>ספטמבר 19</c:v>
                </c:pt>
                <c:pt idx="5">
                  <c:v>ינואר 20</c:v>
                </c:pt>
                <c:pt idx="6">
                  <c:v>פברואר 21</c:v>
                </c:pt>
              </c:strCache>
            </c:strRef>
          </c:cat>
          <c:val>
            <c:numRef>
              <c:f>גיליון1!$B$2:$B$8</c:f>
              <c:numCache>
                <c:formatCode>General</c:formatCode>
                <c:ptCount val="7"/>
                <c:pt idx="0">
                  <c:v>27</c:v>
                </c:pt>
                <c:pt idx="1">
                  <c:v>27</c:v>
                </c:pt>
                <c:pt idx="2">
                  <c:v>33</c:v>
                </c:pt>
                <c:pt idx="3">
                  <c:v>44</c:v>
                </c:pt>
                <c:pt idx="4">
                  <c:v>32</c:v>
                </c:pt>
                <c:pt idx="5">
                  <c:v>37</c:v>
                </c:pt>
                <c:pt idx="6">
                  <c:v>32</c:v>
                </c:pt>
              </c:numCache>
            </c:numRef>
          </c:val>
          <c:extLst>
            <c:ext xmlns:c16="http://schemas.microsoft.com/office/drawing/2014/chart" uri="{C3380CC4-5D6E-409C-BE32-E72D297353CC}">
              <c16:uniqueId val="{00000000-8976-4231-A6D6-8F8B122D633C}"/>
            </c:ext>
          </c:extLst>
        </c:ser>
        <c:dLbls>
          <c:dLblPos val="outEnd"/>
          <c:showLegendKey val="0"/>
          <c:showVal val="1"/>
          <c:showCatName val="0"/>
          <c:showSerName val="0"/>
          <c:showPercent val="0"/>
          <c:showBubbleSize val="0"/>
        </c:dLbls>
        <c:gapWidth val="131"/>
        <c:overlap val="-27"/>
        <c:axId val="571261192"/>
        <c:axId val="571265456"/>
      </c:barChart>
      <c:catAx>
        <c:axId val="571261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571265456"/>
        <c:crosses val="autoZero"/>
        <c:auto val="1"/>
        <c:lblAlgn val="ctr"/>
        <c:lblOffset val="100"/>
        <c:noMultiLvlLbl val="0"/>
      </c:catAx>
      <c:valAx>
        <c:axId val="57126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571261192"/>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83132837561972"/>
          <c:y val="1.984126984126984E-2"/>
          <c:w val="0.77315015310586177"/>
          <c:h val="0.91048306461692285"/>
        </c:manualLayout>
      </c:layout>
      <c:barChart>
        <c:barDir val="bar"/>
        <c:grouping val="clustered"/>
        <c:varyColors val="0"/>
        <c:ser>
          <c:idx val="0"/>
          <c:order val="0"/>
          <c:tx>
            <c:strRef>
              <c:f>גיליון1!$B$1</c:f>
              <c:strCache>
                <c:ptCount val="1"/>
                <c:pt idx="0">
                  <c:v>סידרה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גיליון1!$A$2:$A$13</c:f>
              <c:strCache>
                <c:ptCount val="12"/>
                <c:pt idx="0">
                  <c:v>מרצ</c:v>
                </c:pt>
                <c:pt idx="1">
                  <c:v>הרשימה המשותפת</c:v>
                </c:pt>
                <c:pt idx="2">
                  <c:v>כחול-לבן</c:v>
                </c:pt>
                <c:pt idx="3">
                  <c:v>הציונות הדתית</c:v>
                </c:pt>
                <c:pt idx="4">
                  <c:v>ש"ס</c:v>
                </c:pt>
                <c:pt idx="5">
                  <c:v>ישראל ביתנו</c:v>
                </c:pt>
                <c:pt idx="6">
                  <c:v>יהדות התורה</c:v>
                </c:pt>
                <c:pt idx="7">
                  <c:v>העבודה</c:v>
                </c:pt>
                <c:pt idx="8">
                  <c:v>ימינה</c:v>
                </c:pt>
                <c:pt idx="9">
                  <c:v>תקווה חדשה</c:v>
                </c:pt>
                <c:pt idx="10">
                  <c:v>יש עתיד</c:v>
                </c:pt>
                <c:pt idx="11">
                  <c:v>הליכוד</c:v>
                </c:pt>
              </c:strCache>
            </c:strRef>
          </c:cat>
          <c:val>
            <c:numRef>
              <c:f>גיליון1!$B$2:$B$13</c:f>
              <c:numCache>
                <c:formatCode>General</c:formatCode>
                <c:ptCount val="12"/>
                <c:pt idx="0">
                  <c:v>10.5</c:v>
                </c:pt>
                <c:pt idx="1">
                  <c:v>12</c:v>
                </c:pt>
                <c:pt idx="2">
                  <c:v>24</c:v>
                </c:pt>
                <c:pt idx="3">
                  <c:v>25</c:v>
                </c:pt>
                <c:pt idx="4">
                  <c:v>31</c:v>
                </c:pt>
                <c:pt idx="5">
                  <c:v>36</c:v>
                </c:pt>
                <c:pt idx="6">
                  <c:v>37</c:v>
                </c:pt>
                <c:pt idx="7">
                  <c:v>45</c:v>
                </c:pt>
                <c:pt idx="8">
                  <c:v>47</c:v>
                </c:pt>
                <c:pt idx="9">
                  <c:v>56</c:v>
                </c:pt>
                <c:pt idx="10">
                  <c:v>68</c:v>
                </c:pt>
                <c:pt idx="11">
                  <c:v>82</c:v>
                </c:pt>
              </c:numCache>
            </c:numRef>
          </c:val>
          <c:extLst>
            <c:ext xmlns:c16="http://schemas.microsoft.com/office/drawing/2014/chart" uri="{C3380CC4-5D6E-409C-BE32-E72D297353CC}">
              <c16:uniqueId val="{00000000-BB7A-4E7B-A9FD-FF5ACCFDE9FD}"/>
            </c:ext>
          </c:extLst>
        </c:ser>
        <c:dLbls>
          <c:showLegendKey val="0"/>
          <c:showVal val="0"/>
          <c:showCatName val="0"/>
          <c:showSerName val="0"/>
          <c:showPercent val="0"/>
          <c:showBubbleSize val="0"/>
        </c:dLbls>
        <c:gapWidth val="70"/>
        <c:axId val="975916191"/>
        <c:axId val="979725679"/>
      </c:barChart>
      <c:catAx>
        <c:axId val="975916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79725679"/>
        <c:crosses val="autoZero"/>
        <c:auto val="1"/>
        <c:lblAlgn val="ctr"/>
        <c:lblOffset val="100"/>
        <c:noMultiLvlLbl val="0"/>
      </c:catAx>
      <c:valAx>
        <c:axId val="979725679"/>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75916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83132837561972"/>
          <c:y val="1.984126984126984E-2"/>
          <c:w val="0.77315015310586177"/>
          <c:h val="0.89064179477565308"/>
        </c:manualLayout>
      </c:layout>
      <c:barChart>
        <c:barDir val="bar"/>
        <c:grouping val="clustered"/>
        <c:varyColors val="0"/>
        <c:ser>
          <c:idx val="0"/>
          <c:order val="0"/>
          <c:tx>
            <c:strRef>
              <c:f>גיליון1!$B$1</c:f>
              <c:strCache>
                <c:ptCount val="1"/>
                <c:pt idx="0">
                  <c:v>סידרה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גיליון1!$A$2:$A$13</c:f>
              <c:strCache>
                <c:ptCount val="12"/>
                <c:pt idx="0">
                  <c:v>העבודה</c:v>
                </c:pt>
                <c:pt idx="1">
                  <c:v>מרצ</c:v>
                </c:pt>
                <c:pt idx="2">
                  <c:v>כחול-לבן</c:v>
                </c:pt>
                <c:pt idx="3">
                  <c:v>ש"ס</c:v>
                </c:pt>
                <c:pt idx="4">
                  <c:v>ישראל ביתנו</c:v>
                </c:pt>
                <c:pt idx="5">
                  <c:v>יש עתיד</c:v>
                </c:pt>
                <c:pt idx="6">
                  <c:v>יהדות התורה</c:v>
                </c:pt>
                <c:pt idx="7">
                  <c:v>הרשימה המשותפת</c:v>
                </c:pt>
                <c:pt idx="8">
                  <c:v>הציונות הדתית</c:v>
                </c:pt>
                <c:pt idx="9">
                  <c:v>תקווה חדשה</c:v>
                </c:pt>
                <c:pt idx="10">
                  <c:v>ימינה</c:v>
                </c:pt>
                <c:pt idx="11">
                  <c:v>הליכוד</c:v>
                </c:pt>
              </c:strCache>
            </c:strRef>
          </c:cat>
          <c:val>
            <c:numRef>
              <c:f>גיליון1!$B$2:$B$13</c:f>
              <c:numCache>
                <c:formatCode>General</c:formatCode>
                <c:ptCount val="12"/>
                <c:pt idx="0">
                  <c:v>9.5</c:v>
                </c:pt>
                <c:pt idx="1">
                  <c:v>11</c:v>
                </c:pt>
                <c:pt idx="2">
                  <c:v>11.5</c:v>
                </c:pt>
                <c:pt idx="3">
                  <c:v>23.5</c:v>
                </c:pt>
                <c:pt idx="4">
                  <c:v>24</c:v>
                </c:pt>
                <c:pt idx="5">
                  <c:v>24</c:v>
                </c:pt>
                <c:pt idx="6">
                  <c:v>29</c:v>
                </c:pt>
                <c:pt idx="7">
                  <c:v>32</c:v>
                </c:pt>
                <c:pt idx="8">
                  <c:v>33</c:v>
                </c:pt>
                <c:pt idx="9">
                  <c:v>34</c:v>
                </c:pt>
                <c:pt idx="10">
                  <c:v>35</c:v>
                </c:pt>
                <c:pt idx="11">
                  <c:v>59</c:v>
                </c:pt>
              </c:numCache>
            </c:numRef>
          </c:val>
          <c:extLst>
            <c:ext xmlns:c16="http://schemas.microsoft.com/office/drawing/2014/chart" uri="{C3380CC4-5D6E-409C-BE32-E72D297353CC}">
              <c16:uniqueId val="{00000000-F2B9-4043-BD1F-6A30A7680917}"/>
            </c:ext>
          </c:extLst>
        </c:ser>
        <c:dLbls>
          <c:showLegendKey val="0"/>
          <c:showVal val="0"/>
          <c:showCatName val="0"/>
          <c:showSerName val="0"/>
          <c:showPercent val="0"/>
          <c:showBubbleSize val="0"/>
        </c:dLbls>
        <c:gapWidth val="70"/>
        <c:axId val="975916191"/>
        <c:axId val="979725679"/>
      </c:barChart>
      <c:catAx>
        <c:axId val="975916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79725679"/>
        <c:crosses val="autoZero"/>
        <c:auto val="1"/>
        <c:lblAlgn val="ctr"/>
        <c:lblOffset val="100"/>
        <c:noMultiLvlLbl val="0"/>
      </c:catAx>
      <c:valAx>
        <c:axId val="979725679"/>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75916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083132837561972"/>
          <c:y val="1.984126984126984E-2"/>
          <c:w val="0.77315015310586177"/>
          <c:h val="0.89064179477565308"/>
        </c:manualLayout>
      </c:layout>
      <c:barChart>
        <c:barDir val="bar"/>
        <c:grouping val="clustered"/>
        <c:varyColors val="0"/>
        <c:ser>
          <c:idx val="0"/>
          <c:order val="0"/>
          <c:tx>
            <c:strRef>
              <c:f>גיליון1!$B$1</c:f>
              <c:strCache>
                <c:ptCount val="1"/>
                <c:pt idx="0">
                  <c:v>סידרה 1</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he-IL"/>
                </a:p>
              </c:txPr>
              <c:dLblPos val="inEnd"/>
              <c:showLegendKey val="0"/>
              <c:showVal val="1"/>
              <c:showCatName val="0"/>
              <c:showSerName val="0"/>
              <c:showPercent val="0"/>
              <c:showBubbleSize val="0"/>
              <c:extLst>
                <c:ext xmlns:c16="http://schemas.microsoft.com/office/drawing/2014/chart" uri="{C3380CC4-5D6E-409C-BE32-E72D297353CC}">
                  <c16:uniqueId val="{00000000-AEFC-4FB0-A043-BAF5F0B0275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גיליון1!$A$2:$A$13</c:f>
              <c:strCache>
                <c:ptCount val="12"/>
                <c:pt idx="0">
                  <c:v>העבודה</c:v>
                </c:pt>
                <c:pt idx="1">
                  <c:v>יש עתיד</c:v>
                </c:pt>
                <c:pt idx="2">
                  <c:v>תקווה חדשה</c:v>
                </c:pt>
                <c:pt idx="3">
                  <c:v>הרשימה המשותפת</c:v>
                </c:pt>
                <c:pt idx="4">
                  <c:v>מרצ</c:v>
                </c:pt>
                <c:pt idx="5">
                  <c:v>ישראל ביתנו</c:v>
                </c:pt>
                <c:pt idx="6">
                  <c:v>כחול-לבן</c:v>
                </c:pt>
                <c:pt idx="7">
                  <c:v>הציונות הדתית</c:v>
                </c:pt>
                <c:pt idx="8">
                  <c:v>ימינה</c:v>
                </c:pt>
                <c:pt idx="9">
                  <c:v>ש"ס</c:v>
                </c:pt>
                <c:pt idx="10">
                  <c:v>הליכוד</c:v>
                </c:pt>
                <c:pt idx="11">
                  <c:v>יהדות התורה</c:v>
                </c:pt>
              </c:strCache>
            </c:strRef>
          </c:cat>
          <c:val>
            <c:numRef>
              <c:f>גיליון1!$B$2:$B$13</c:f>
              <c:numCache>
                <c:formatCode>General</c:formatCode>
                <c:ptCount val="12"/>
                <c:pt idx="0">
                  <c:v>0</c:v>
                </c:pt>
                <c:pt idx="1">
                  <c:v>4</c:v>
                </c:pt>
                <c:pt idx="2">
                  <c:v>4</c:v>
                </c:pt>
                <c:pt idx="3">
                  <c:v>16</c:v>
                </c:pt>
                <c:pt idx="4">
                  <c:v>17</c:v>
                </c:pt>
                <c:pt idx="5">
                  <c:v>17</c:v>
                </c:pt>
                <c:pt idx="6">
                  <c:v>28</c:v>
                </c:pt>
                <c:pt idx="7">
                  <c:v>44</c:v>
                </c:pt>
                <c:pt idx="8">
                  <c:v>50</c:v>
                </c:pt>
                <c:pt idx="9">
                  <c:v>71</c:v>
                </c:pt>
                <c:pt idx="10">
                  <c:v>75</c:v>
                </c:pt>
                <c:pt idx="11">
                  <c:v>80</c:v>
                </c:pt>
              </c:numCache>
            </c:numRef>
          </c:val>
          <c:extLst>
            <c:ext xmlns:c16="http://schemas.microsoft.com/office/drawing/2014/chart" uri="{C3380CC4-5D6E-409C-BE32-E72D297353CC}">
              <c16:uniqueId val="{00000000-316A-4B22-9467-57565B7AC8DE}"/>
            </c:ext>
          </c:extLst>
        </c:ser>
        <c:dLbls>
          <c:showLegendKey val="0"/>
          <c:showVal val="0"/>
          <c:showCatName val="0"/>
          <c:showSerName val="0"/>
          <c:showPercent val="0"/>
          <c:showBubbleSize val="0"/>
        </c:dLbls>
        <c:gapWidth val="70"/>
        <c:axId val="975916191"/>
        <c:axId val="979725679"/>
      </c:barChart>
      <c:catAx>
        <c:axId val="975916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79725679"/>
        <c:crosses val="autoZero"/>
        <c:auto val="1"/>
        <c:lblAlgn val="ctr"/>
        <c:lblOffset val="100"/>
        <c:noMultiLvlLbl val="0"/>
      </c:catAx>
      <c:valAx>
        <c:axId val="979725679"/>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75916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083132837561972"/>
          <c:y val="1.984126984126984E-2"/>
          <c:w val="0.77315015310586177"/>
          <c:h val="0.89064179477565308"/>
        </c:manualLayout>
      </c:layout>
      <c:barChart>
        <c:barDir val="bar"/>
        <c:grouping val="clustered"/>
        <c:varyColors val="0"/>
        <c:ser>
          <c:idx val="0"/>
          <c:order val="0"/>
          <c:tx>
            <c:strRef>
              <c:f>גיליון1!$B$1</c:f>
              <c:strCache>
                <c:ptCount val="1"/>
                <c:pt idx="0">
                  <c:v>סידרה 1</c:v>
                </c:pt>
              </c:strCache>
            </c:strRef>
          </c:tx>
          <c:spPr>
            <a:solidFill>
              <a:srgbClr val="C00000"/>
            </a:solidFill>
            <a:ln>
              <a:noFill/>
            </a:ln>
            <a:effectLst/>
          </c:spPr>
          <c:invertIfNegative val="0"/>
          <c:dLbls>
            <c:dLbl>
              <c:idx val="0"/>
              <c:layout>
                <c:manualLayout>
                  <c:x val="-6.9444444444444441E-3"/>
                  <c:y val="-1.4550096466308564E-16"/>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he-I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69-48B7-8DA0-3B9B9C061353}"/>
                </c:ext>
              </c:extLst>
            </c:dLbl>
            <c:dLbl>
              <c:idx val="1"/>
              <c:layout>
                <c:manualLayout>
                  <c:x val="-3.245370370370370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69-48B7-8DA0-3B9B9C061353}"/>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גיליון1!$A$2:$A$13</c:f>
              <c:strCache>
                <c:ptCount val="12"/>
                <c:pt idx="0">
                  <c:v>ש"ס</c:v>
                </c:pt>
                <c:pt idx="1">
                  <c:v>יהדות התורה</c:v>
                </c:pt>
                <c:pt idx="2">
                  <c:v>הציונות הדתית</c:v>
                </c:pt>
                <c:pt idx="3">
                  <c:v>הליכוד</c:v>
                </c:pt>
                <c:pt idx="4">
                  <c:v>ימינה</c:v>
                </c:pt>
                <c:pt idx="5">
                  <c:v>תקווה חדשה</c:v>
                </c:pt>
                <c:pt idx="6">
                  <c:v>ישראל ביתנו</c:v>
                </c:pt>
                <c:pt idx="7">
                  <c:v>הרשימה המשותפת</c:v>
                </c:pt>
                <c:pt idx="8">
                  <c:v>כחול-לבן</c:v>
                </c:pt>
                <c:pt idx="9">
                  <c:v>יש עתיד</c:v>
                </c:pt>
                <c:pt idx="10">
                  <c:v>מרצ</c:v>
                </c:pt>
                <c:pt idx="11">
                  <c:v>העבודה</c:v>
                </c:pt>
              </c:strCache>
            </c:strRef>
          </c:cat>
          <c:val>
            <c:numRef>
              <c:f>גיליון1!$B$2:$B$13</c:f>
              <c:numCache>
                <c:formatCode>General</c:formatCode>
                <c:ptCount val="12"/>
                <c:pt idx="0">
                  <c:v>0</c:v>
                </c:pt>
                <c:pt idx="1">
                  <c:v>3</c:v>
                </c:pt>
                <c:pt idx="2">
                  <c:v>4</c:v>
                </c:pt>
                <c:pt idx="3">
                  <c:v>10</c:v>
                </c:pt>
                <c:pt idx="4">
                  <c:v>17</c:v>
                </c:pt>
                <c:pt idx="5">
                  <c:v>39</c:v>
                </c:pt>
                <c:pt idx="6">
                  <c:v>49</c:v>
                </c:pt>
                <c:pt idx="7">
                  <c:v>61</c:v>
                </c:pt>
                <c:pt idx="8">
                  <c:v>68</c:v>
                </c:pt>
                <c:pt idx="9">
                  <c:v>74</c:v>
                </c:pt>
                <c:pt idx="10">
                  <c:v>89</c:v>
                </c:pt>
                <c:pt idx="11">
                  <c:v>95</c:v>
                </c:pt>
              </c:numCache>
            </c:numRef>
          </c:val>
          <c:extLst>
            <c:ext xmlns:c16="http://schemas.microsoft.com/office/drawing/2014/chart" uri="{C3380CC4-5D6E-409C-BE32-E72D297353CC}">
              <c16:uniqueId val="{00000001-B769-48B7-8DA0-3B9B9C061353}"/>
            </c:ext>
          </c:extLst>
        </c:ser>
        <c:dLbls>
          <c:showLegendKey val="0"/>
          <c:showVal val="0"/>
          <c:showCatName val="0"/>
          <c:showSerName val="0"/>
          <c:showPercent val="0"/>
          <c:showBubbleSize val="0"/>
        </c:dLbls>
        <c:gapWidth val="70"/>
        <c:axId val="975916191"/>
        <c:axId val="979725679"/>
      </c:barChart>
      <c:catAx>
        <c:axId val="975916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79725679"/>
        <c:crosses val="autoZero"/>
        <c:auto val="1"/>
        <c:lblAlgn val="ctr"/>
        <c:lblOffset val="100"/>
        <c:noMultiLvlLbl val="0"/>
      </c:catAx>
      <c:valAx>
        <c:axId val="979725679"/>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75916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083132837561972"/>
          <c:y val="1.984126984126984E-2"/>
          <c:w val="0.77315015310586177"/>
          <c:h val="0.89064179477565308"/>
        </c:manualLayout>
      </c:layout>
      <c:barChart>
        <c:barDir val="bar"/>
        <c:grouping val="clustered"/>
        <c:varyColors val="0"/>
        <c:ser>
          <c:idx val="0"/>
          <c:order val="0"/>
          <c:tx>
            <c:strRef>
              <c:f>גיליון1!$B$1</c:f>
              <c:strCache>
                <c:ptCount val="1"/>
                <c:pt idx="0">
                  <c:v>סידרה 1</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extLst>
                <c:ext xmlns:c16="http://schemas.microsoft.com/office/drawing/2014/chart" uri="{C3380CC4-5D6E-409C-BE32-E72D297353CC}">
                  <c16:uniqueId val="{00000000-C7BD-436A-A4B7-559B2D88AD5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גיליון1!$A$2:$A$13</c:f>
              <c:strCache>
                <c:ptCount val="12"/>
                <c:pt idx="0">
                  <c:v>הציונות הדתית</c:v>
                </c:pt>
                <c:pt idx="1">
                  <c:v>ימינה</c:v>
                </c:pt>
                <c:pt idx="2">
                  <c:v>הליכוד</c:v>
                </c:pt>
                <c:pt idx="3">
                  <c:v>ישראל ביתנו</c:v>
                </c:pt>
                <c:pt idx="4">
                  <c:v>ש"ס</c:v>
                </c:pt>
                <c:pt idx="5">
                  <c:v>יהדות התורה</c:v>
                </c:pt>
                <c:pt idx="6">
                  <c:v>תקווה חדשה</c:v>
                </c:pt>
                <c:pt idx="7">
                  <c:v>יש עתיד</c:v>
                </c:pt>
                <c:pt idx="8">
                  <c:v>כחול-לבן</c:v>
                </c:pt>
                <c:pt idx="9">
                  <c:v>העבודה</c:v>
                </c:pt>
                <c:pt idx="10">
                  <c:v>הרשימה המשותפת</c:v>
                </c:pt>
                <c:pt idx="11">
                  <c:v>מרצ</c:v>
                </c:pt>
              </c:strCache>
            </c:strRef>
          </c:cat>
          <c:val>
            <c:numRef>
              <c:f>גיליון1!$B$2:$B$13</c:f>
              <c:numCache>
                <c:formatCode>General</c:formatCode>
                <c:ptCount val="12"/>
                <c:pt idx="0">
                  <c:v>21</c:v>
                </c:pt>
                <c:pt idx="1">
                  <c:v>21</c:v>
                </c:pt>
                <c:pt idx="2">
                  <c:v>21</c:v>
                </c:pt>
                <c:pt idx="3">
                  <c:v>22</c:v>
                </c:pt>
                <c:pt idx="4">
                  <c:v>23.5</c:v>
                </c:pt>
                <c:pt idx="5">
                  <c:v>29</c:v>
                </c:pt>
                <c:pt idx="6">
                  <c:v>41</c:v>
                </c:pt>
                <c:pt idx="7">
                  <c:v>41</c:v>
                </c:pt>
                <c:pt idx="8">
                  <c:v>58</c:v>
                </c:pt>
                <c:pt idx="9">
                  <c:v>81</c:v>
                </c:pt>
                <c:pt idx="10">
                  <c:v>86</c:v>
                </c:pt>
                <c:pt idx="11">
                  <c:v>89</c:v>
                </c:pt>
              </c:numCache>
            </c:numRef>
          </c:val>
          <c:extLst>
            <c:ext xmlns:c16="http://schemas.microsoft.com/office/drawing/2014/chart" uri="{C3380CC4-5D6E-409C-BE32-E72D297353CC}">
              <c16:uniqueId val="{00000001-C7BD-436A-A4B7-559B2D88AD54}"/>
            </c:ext>
          </c:extLst>
        </c:ser>
        <c:dLbls>
          <c:showLegendKey val="0"/>
          <c:showVal val="0"/>
          <c:showCatName val="0"/>
          <c:showSerName val="0"/>
          <c:showPercent val="0"/>
          <c:showBubbleSize val="0"/>
        </c:dLbls>
        <c:gapWidth val="70"/>
        <c:axId val="975916191"/>
        <c:axId val="979725679"/>
      </c:barChart>
      <c:catAx>
        <c:axId val="975916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79725679"/>
        <c:crosses val="autoZero"/>
        <c:auto val="1"/>
        <c:lblAlgn val="ctr"/>
        <c:lblOffset val="100"/>
        <c:noMultiLvlLbl val="0"/>
      </c:catAx>
      <c:valAx>
        <c:axId val="979725679"/>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975916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59477981918925E-2"/>
          <c:y val="4.1714069017823284E-2"/>
          <c:w val="0.90540718868474779"/>
          <c:h val="0.78409789220033499"/>
        </c:manualLayout>
      </c:layout>
      <c:barChart>
        <c:barDir val="col"/>
        <c:grouping val="clustered"/>
        <c:varyColors val="0"/>
        <c:ser>
          <c:idx val="0"/>
          <c:order val="0"/>
          <c:tx>
            <c:strRef>
              <c:f>גיליון1!$B$1</c:f>
              <c:strCache>
                <c:ptCount val="1"/>
                <c:pt idx="0">
                  <c:v>ספט-19</c:v>
                </c:pt>
              </c:strCache>
            </c:strRef>
          </c:tx>
          <c:spPr>
            <a:solidFill>
              <a:schemeClr val="accent1"/>
            </a:solidFill>
            <a:ln>
              <a:noFill/>
            </a:ln>
            <a:effectLst/>
          </c:spPr>
          <c:invertIfNegative val="0"/>
          <c:dLbls>
            <c:dLbl>
              <c:idx val="2"/>
              <c:layout>
                <c:manualLayout>
                  <c:x val="-4.6296296296297994E-3"/>
                  <c:y val="6.49918333587141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64-4498-B7C0-71C3D224ECA5}"/>
                </c:ext>
              </c:extLst>
            </c:dLbl>
            <c:dLbl>
              <c:idx val="3"/>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bg1"/>
                      </a:solidFill>
                      <a:latin typeface="+mn-lt"/>
                      <a:ea typeface="+mn-ea"/>
                      <a:cs typeface="+mn-cs"/>
                    </a:defRPr>
                  </a:pPr>
                  <a:endParaRPr lang="he-IL"/>
                </a:p>
              </c:txPr>
              <c:dLblPos val="inBase"/>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5C17-4376-8084-D0A10CD18EB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גיליון1!$A$2:$A$4</c:f>
              <c:strCache>
                <c:ptCount val="3"/>
                <c:pt idx="0">
                  <c:v>שמאל</c:v>
                </c:pt>
                <c:pt idx="1">
                  <c:v>מרכז</c:v>
                </c:pt>
                <c:pt idx="2">
                  <c:v>ימין</c:v>
                </c:pt>
              </c:strCache>
            </c:strRef>
          </c:cat>
          <c:val>
            <c:numRef>
              <c:f>גיליון1!$B$2:$B$4</c:f>
              <c:numCache>
                <c:formatCode>General</c:formatCode>
                <c:ptCount val="3"/>
                <c:pt idx="0">
                  <c:v>71</c:v>
                </c:pt>
                <c:pt idx="1">
                  <c:v>31</c:v>
                </c:pt>
                <c:pt idx="2">
                  <c:v>5</c:v>
                </c:pt>
              </c:numCache>
            </c:numRef>
          </c:val>
          <c:extLst>
            <c:ext xmlns:c16="http://schemas.microsoft.com/office/drawing/2014/chart" uri="{C3380CC4-5D6E-409C-BE32-E72D297353CC}">
              <c16:uniqueId val="{00000000-5C17-4376-8084-D0A10CD18EB6}"/>
            </c:ext>
          </c:extLst>
        </c:ser>
        <c:ser>
          <c:idx val="1"/>
          <c:order val="1"/>
          <c:tx>
            <c:strRef>
              <c:f>גיליון1!$C$1</c:f>
              <c:strCache>
                <c:ptCount val="1"/>
                <c:pt idx="0">
                  <c:v>פבר-21</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גיליון1!$A$2:$A$4</c:f>
              <c:strCache>
                <c:ptCount val="3"/>
                <c:pt idx="0">
                  <c:v>שמאל</c:v>
                </c:pt>
                <c:pt idx="1">
                  <c:v>מרכז</c:v>
                </c:pt>
                <c:pt idx="2">
                  <c:v>ימין</c:v>
                </c:pt>
              </c:strCache>
            </c:strRef>
          </c:cat>
          <c:val>
            <c:numRef>
              <c:f>גיליון1!$C$2:$C$4</c:f>
              <c:numCache>
                <c:formatCode>General</c:formatCode>
                <c:ptCount val="3"/>
                <c:pt idx="0">
                  <c:v>79</c:v>
                </c:pt>
                <c:pt idx="1">
                  <c:v>47</c:v>
                </c:pt>
                <c:pt idx="2">
                  <c:v>21</c:v>
                </c:pt>
              </c:numCache>
            </c:numRef>
          </c:val>
          <c:extLst>
            <c:ext xmlns:c16="http://schemas.microsoft.com/office/drawing/2014/chart" uri="{C3380CC4-5D6E-409C-BE32-E72D297353CC}">
              <c16:uniqueId val="{00000001-5C17-4376-8084-D0A10CD18EB6}"/>
            </c:ext>
          </c:extLst>
        </c:ser>
        <c:dLbls>
          <c:showLegendKey val="0"/>
          <c:showVal val="0"/>
          <c:showCatName val="0"/>
          <c:showSerName val="0"/>
          <c:showPercent val="0"/>
          <c:showBubbleSize val="0"/>
        </c:dLbls>
        <c:gapWidth val="219"/>
        <c:overlap val="-27"/>
        <c:axId val="1112765855"/>
        <c:axId val="1119710319"/>
      </c:barChart>
      <c:catAx>
        <c:axId val="1112765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he-IL"/>
          </a:p>
        </c:txPr>
        <c:crossAx val="1119710319"/>
        <c:crosses val="autoZero"/>
        <c:auto val="1"/>
        <c:lblAlgn val="ctr"/>
        <c:lblOffset val="100"/>
        <c:noMultiLvlLbl val="0"/>
      </c:catAx>
      <c:valAx>
        <c:axId val="111971031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1112765855"/>
        <c:crosses val="autoZero"/>
        <c:crossBetween val="between"/>
        <c:majorUnit val="20"/>
      </c:valAx>
      <c:spPr>
        <a:noFill/>
        <a:ln>
          <a:noFill/>
        </a:ln>
        <a:effectLst/>
      </c:spPr>
    </c:plotArea>
    <c:legend>
      <c:legendPos val="b"/>
      <c:layout>
        <c:manualLayout>
          <c:xMode val="edge"/>
          <c:yMode val="edge"/>
          <c:x val="0.37756142461358999"/>
          <c:y val="0.91774087112831038"/>
          <c:w val="0.24487715077282007"/>
          <c:h val="7.0882564594101499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defRPr>
      </a:pPr>
      <a:endParaRPr lang="he-I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DC43-CAA0-4DC3-B23F-6C23A905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1988</Words>
  <Characters>9945</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הקול הישראלי | פברואר 2021</dc:title>
  <dc:creator>המכון הישראלי לדמוקרטיה</dc:creator>
  <cp:lastModifiedBy>Liron Daniel</cp:lastModifiedBy>
  <cp:revision>2</cp:revision>
  <cp:lastPrinted>2021-02-01T05:35:00Z</cp:lastPrinted>
  <dcterms:created xsi:type="dcterms:W3CDTF">2021-03-09T07:23:00Z</dcterms:created>
  <dcterms:modified xsi:type="dcterms:W3CDTF">2021-03-09T07:23:00Z</dcterms:modified>
</cp:coreProperties>
</file>