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942C4" w14:textId="3FD20152" w:rsidR="000E274C" w:rsidRDefault="00592610" w:rsidP="00592610">
      <w:pPr>
        <w:bidi w:val="0"/>
        <w:jc w:val="center"/>
        <w:rPr>
          <w:b/>
          <w:bCs/>
          <w:rtl/>
        </w:rPr>
      </w:pPr>
      <w:r>
        <w:rPr>
          <w:b/>
          <w:bCs/>
        </w:rPr>
        <w:t>Press Release</w:t>
      </w:r>
    </w:p>
    <w:p w14:paraId="718C7418" w14:textId="32609C0E" w:rsidR="00592610" w:rsidRDefault="008516DB" w:rsidP="001B3CAB">
      <w:pPr>
        <w:bidi w:val="0"/>
        <w:jc w:val="center"/>
        <w:rPr>
          <w:b/>
          <w:bCs/>
        </w:rPr>
      </w:pPr>
      <w:r>
        <w:rPr>
          <w:b/>
          <w:bCs/>
        </w:rPr>
        <w:t>June</w:t>
      </w:r>
      <w:r w:rsidR="009F2FB3">
        <w:rPr>
          <w:b/>
          <w:bCs/>
        </w:rPr>
        <w:t xml:space="preserve"> 2024</w:t>
      </w:r>
      <w:r w:rsidR="00592610">
        <w:rPr>
          <w:b/>
          <w:bCs/>
        </w:rPr>
        <w:t xml:space="preserve"> Israel</w:t>
      </w:r>
      <w:r w:rsidR="00CA27C2">
        <w:rPr>
          <w:b/>
          <w:bCs/>
        </w:rPr>
        <w:t>i</w:t>
      </w:r>
      <w:r w:rsidR="00592610">
        <w:rPr>
          <w:b/>
          <w:bCs/>
        </w:rPr>
        <w:t xml:space="preserve"> Voice Index</w:t>
      </w:r>
      <w:r w:rsidR="00362F7C">
        <w:rPr>
          <w:b/>
          <w:bCs/>
        </w:rPr>
        <w:br/>
      </w:r>
    </w:p>
    <w:p w14:paraId="404F699F" w14:textId="2131D92B" w:rsidR="00C47441" w:rsidRDefault="008516DB" w:rsidP="007A3B28">
      <w:pPr>
        <w:bidi w:val="0"/>
        <w:jc w:val="center"/>
        <w:rPr>
          <w:b/>
          <w:bCs/>
          <w:sz w:val="32"/>
          <w:szCs w:val="32"/>
          <w:rtl/>
        </w:rPr>
      </w:pPr>
      <w:r>
        <w:rPr>
          <w:b/>
          <w:bCs/>
          <w:sz w:val="32"/>
          <w:szCs w:val="32"/>
        </w:rPr>
        <w:t xml:space="preserve">Most Israelis Support Deal to Release </w:t>
      </w:r>
      <w:r w:rsidR="00F02738">
        <w:rPr>
          <w:b/>
          <w:bCs/>
          <w:sz w:val="32"/>
          <w:szCs w:val="32"/>
        </w:rPr>
        <w:t xml:space="preserve">All </w:t>
      </w:r>
      <w:r>
        <w:rPr>
          <w:b/>
          <w:bCs/>
          <w:sz w:val="32"/>
          <w:szCs w:val="32"/>
        </w:rPr>
        <w:t>Hostages and End the War in Gaza</w:t>
      </w:r>
      <w:r w:rsidR="00C47441">
        <w:rPr>
          <w:b/>
          <w:bCs/>
          <w:sz w:val="32"/>
          <w:szCs w:val="32"/>
        </w:rPr>
        <w:t>; Israelis Divided on How to Handle the Northern Front</w:t>
      </w:r>
    </w:p>
    <w:p w14:paraId="3D69B570" w14:textId="1E1B31D9" w:rsidR="00DC4472" w:rsidRPr="00EC0F27" w:rsidRDefault="008516DB" w:rsidP="00EC0F27">
      <w:pPr>
        <w:bidi w:val="0"/>
        <w:rPr>
          <w:i/>
          <w:iCs/>
          <w:sz w:val="24"/>
          <w:szCs w:val="24"/>
        </w:rPr>
      </w:pPr>
      <w:r>
        <w:rPr>
          <w:i/>
          <w:iCs/>
          <w:sz w:val="24"/>
          <w:szCs w:val="24"/>
        </w:rPr>
        <w:t xml:space="preserve">Across the total sample, 56% of Israelis support such a deal; 29.5% support a deal to release some hostages in exchange for a temporary ceasefire; 14.5% don't know. </w:t>
      </w:r>
    </w:p>
    <w:p w14:paraId="446C9015" w14:textId="7CF8B788" w:rsidR="00491C64" w:rsidRDefault="0018030E" w:rsidP="008516DB">
      <w:pPr>
        <w:bidi w:val="0"/>
        <w:rPr>
          <w:rFonts w:ascii="Calibri" w:hAnsi="Calibri" w:cs="Calibri"/>
          <w:sz w:val="24"/>
          <w:szCs w:val="24"/>
        </w:rPr>
      </w:pPr>
      <w:r>
        <w:rPr>
          <w:sz w:val="24"/>
          <w:szCs w:val="24"/>
        </w:rPr>
        <w:t>T</w:t>
      </w:r>
      <w:r w:rsidR="008516DB">
        <w:rPr>
          <w:sz w:val="24"/>
          <w:szCs w:val="24"/>
        </w:rPr>
        <w:t>he Israel Democracy Institute's</w:t>
      </w:r>
      <w:r w:rsidR="00A1313F">
        <w:rPr>
          <w:sz w:val="24"/>
          <w:szCs w:val="24"/>
        </w:rPr>
        <w:t xml:space="preserve"> </w:t>
      </w:r>
      <w:hyperlink r:id="rId7" w:history="1">
        <w:r w:rsidR="008516DB" w:rsidRPr="00175BF9">
          <w:rPr>
            <w:rStyle w:val="Hyperlink"/>
            <w:sz w:val="24"/>
            <w:szCs w:val="24"/>
          </w:rPr>
          <w:t>June</w:t>
        </w:r>
        <w:r w:rsidR="00005B06" w:rsidRPr="00175BF9">
          <w:rPr>
            <w:rStyle w:val="Hyperlink"/>
            <w:sz w:val="24"/>
            <w:szCs w:val="24"/>
          </w:rPr>
          <w:t xml:space="preserve"> 2024 Israeli Voice Index</w:t>
        </w:r>
      </w:hyperlink>
      <w:r w:rsidR="00A1313F">
        <w:rPr>
          <w:sz w:val="24"/>
          <w:szCs w:val="24"/>
        </w:rPr>
        <w:t xml:space="preserve">—conducted by IDI’s </w:t>
      </w:r>
      <w:r w:rsidR="00A1313F" w:rsidRPr="00DA796D">
        <w:rPr>
          <w:sz w:val="24"/>
          <w:szCs w:val="24"/>
        </w:rPr>
        <w:t>Viterbi Family Center for Public Opinion and Policy Researc</w:t>
      </w:r>
      <w:r w:rsidR="00491C64">
        <w:rPr>
          <w:sz w:val="24"/>
          <w:szCs w:val="24"/>
        </w:rPr>
        <w:t>h</w:t>
      </w:r>
      <w:r w:rsidR="008516DB">
        <w:rPr>
          <w:sz w:val="24"/>
          <w:szCs w:val="24"/>
        </w:rPr>
        <w:t>—</w:t>
      </w:r>
      <w:r w:rsidR="00C11946">
        <w:rPr>
          <w:sz w:val="24"/>
          <w:szCs w:val="24"/>
        </w:rPr>
        <w:t xml:space="preserve">asked Israelis their preference between </w:t>
      </w:r>
      <w:r w:rsidR="008516DB">
        <w:rPr>
          <w:sz w:val="24"/>
          <w:szCs w:val="24"/>
        </w:rPr>
        <w:t>two options for a deal with Hamas</w:t>
      </w:r>
      <w:r>
        <w:rPr>
          <w:sz w:val="24"/>
          <w:szCs w:val="24"/>
        </w:rPr>
        <w:t>.</w:t>
      </w:r>
      <w:r w:rsidR="008516DB">
        <w:rPr>
          <w:sz w:val="24"/>
          <w:szCs w:val="24"/>
        </w:rPr>
        <w:t xml:space="preserve"> </w:t>
      </w:r>
      <w:r>
        <w:rPr>
          <w:sz w:val="24"/>
          <w:szCs w:val="24"/>
        </w:rPr>
        <w:t xml:space="preserve">50% of Jewish Israelis and 88% of Arab Israelis </w:t>
      </w:r>
      <w:r>
        <w:rPr>
          <w:sz w:val="24"/>
          <w:szCs w:val="24"/>
        </w:rPr>
        <w:t>support</w:t>
      </w:r>
      <w:r w:rsidR="008516DB">
        <w:rPr>
          <w:sz w:val="24"/>
          <w:szCs w:val="24"/>
        </w:rPr>
        <w:t xml:space="preserve"> a deal to release all hostages in exchange for the end of the war</w:t>
      </w:r>
      <w:r w:rsidR="008516DB">
        <w:rPr>
          <w:rFonts w:ascii="Calibri" w:hAnsi="Calibri" w:cs="Calibri"/>
          <w:sz w:val="24"/>
          <w:szCs w:val="24"/>
        </w:rPr>
        <w:t xml:space="preserve">; </w:t>
      </w:r>
      <w:r>
        <w:rPr>
          <w:rFonts w:ascii="Calibri" w:hAnsi="Calibri" w:cs="Calibri"/>
          <w:sz w:val="24"/>
          <w:szCs w:val="24"/>
        </w:rPr>
        <w:t>34% of Jewish Israelis and 8% of Arab Israelis prefer</w:t>
      </w:r>
      <w:r w:rsidR="008516DB">
        <w:rPr>
          <w:rFonts w:ascii="Calibri" w:hAnsi="Calibri" w:cs="Calibri"/>
          <w:sz w:val="24"/>
          <w:szCs w:val="24"/>
        </w:rPr>
        <w:t xml:space="preserve"> a deal to release some of the hostages in exchange for a temporary ceasefire in Gaza</w:t>
      </w:r>
      <w:r w:rsidR="00E13012">
        <w:rPr>
          <w:rFonts w:ascii="Calibri" w:hAnsi="Calibri" w:cs="Calibri"/>
          <w:sz w:val="24"/>
          <w:szCs w:val="24"/>
        </w:rPr>
        <w:t xml:space="preserve">; </w:t>
      </w:r>
      <w:r>
        <w:rPr>
          <w:rFonts w:ascii="Calibri" w:hAnsi="Calibri" w:cs="Calibri"/>
          <w:sz w:val="24"/>
          <w:szCs w:val="24"/>
        </w:rPr>
        <w:t>16%</w:t>
      </w:r>
      <w:r w:rsidR="008516DB">
        <w:rPr>
          <w:rFonts w:ascii="Calibri" w:hAnsi="Calibri" w:cs="Calibri"/>
          <w:sz w:val="24"/>
          <w:szCs w:val="24"/>
        </w:rPr>
        <w:t xml:space="preserve"> of Jewish Israelis </w:t>
      </w:r>
      <w:r>
        <w:rPr>
          <w:rFonts w:ascii="Calibri" w:hAnsi="Calibri" w:cs="Calibri"/>
          <w:sz w:val="24"/>
          <w:szCs w:val="24"/>
        </w:rPr>
        <w:t xml:space="preserve">and 4% of Arab Israelis </w:t>
      </w:r>
      <w:r w:rsidR="008516DB">
        <w:rPr>
          <w:rFonts w:ascii="Calibri" w:hAnsi="Calibri" w:cs="Calibri"/>
          <w:sz w:val="24"/>
          <w:szCs w:val="24"/>
        </w:rPr>
        <w:t xml:space="preserve">said they don't know. </w:t>
      </w:r>
    </w:p>
    <w:p w14:paraId="220A74B4" w14:textId="09E927F1" w:rsidR="008516DB" w:rsidRDefault="002D2CFA" w:rsidP="008516DB">
      <w:pPr>
        <w:bidi w:val="0"/>
        <w:rPr>
          <w:rFonts w:ascii="Calibri" w:hAnsi="Calibri" w:cs="Calibri"/>
          <w:sz w:val="24"/>
          <w:szCs w:val="24"/>
        </w:rPr>
      </w:pPr>
      <w:r>
        <w:rPr>
          <w:rFonts w:ascii="Calibri" w:hAnsi="Calibri" w:cs="Calibri"/>
          <w:sz w:val="24"/>
          <w:szCs w:val="24"/>
        </w:rPr>
        <w:t>Support</w:t>
      </w:r>
      <w:r w:rsidR="008516DB">
        <w:rPr>
          <w:rFonts w:ascii="Calibri" w:hAnsi="Calibri" w:cs="Calibri"/>
          <w:sz w:val="24"/>
          <w:szCs w:val="24"/>
        </w:rPr>
        <w:t xml:space="preserve"> varies across political orientations. </w:t>
      </w:r>
      <w:r w:rsidR="00D85808">
        <w:rPr>
          <w:rFonts w:ascii="Calibri" w:hAnsi="Calibri" w:cs="Calibri"/>
          <w:sz w:val="24"/>
          <w:szCs w:val="24"/>
        </w:rPr>
        <w:t>Among Jewish Israelis, a</w:t>
      </w:r>
      <w:r w:rsidR="008516DB" w:rsidRPr="008516DB">
        <w:rPr>
          <w:rFonts w:ascii="Calibri" w:hAnsi="Calibri" w:cs="Calibri"/>
          <w:sz w:val="24"/>
          <w:szCs w:val="24"/>
        </w:rPr>
        <w:t xml:space="preserve"> large majority on the Left and in the Center support a deal</w:t>
      </w:r>
      <w:r w:rsidR="00D85808">
        <w:rPr>
          <w:rFonts w:ascii="Calibri" w:hAnsi="Calibri" w:cs="Calibri"/>
          <w:sz w:val="24"/>
          <w:szCs w:val="24"/>
        </w:rPr>
        <w:t xml:space="preserve"> to release all hostages</w:t>
      </w:r>
      <w:r w:rsidR="008516DB" w:rsidRPr="008516DB">
        <w:rPr>
          <w:rFonts w:ascii="Calibri" w:hAnsi="Calibri" w:cs="Calibri"/>
          <w:sz w:val="24"/>
          <w:szCs w:val="24"/>
        </w:rPr>
        <w:t xml:space="preserve"> (86% and 63%, respectively), while </w:t>
      </w:r>
      <w:r w:rsidR="0018030E">
        <w:rPr>
          <w:rFonts w:ascii="Calibri" w:hAnsi="Calibri" w:cs="Calibri"/>
          <w:sz w:val="24"/>
          <w:szCs w:val="24"/>
        </w:rPr>
        <w:t>a plurality</w:t>
      </w:r>
      <w:r w:rsidR="008516DB" w:rsidRPr="008516DB">
        <w:rPr>
          <w:rFonts w:ascii="Calibri" w:hAnsi="Calibri" w:cs="Calibri"/>
          <w:sz w:val="24"/>
          <w:szCs w:val="24"/>
        </w:rPr>
        <w:t xml:space="preserve"> on the Right support a </w:t>
      </w:r>
      <w:r w:rsidR="0018030E">
        <w:rPr>
          <w:rFonts w:ascii="Calibri" w:hAnsi="Calibri" w:cs="Calibri"/>
          <w:sz w:val="24"/>
          <w:szCs w:val="24"/>
        </w:rPr>
        <w:t xml:space="preserve">partial </w:t>
      </w:r>
      <w:r w:rsidR="008516DB" w:rsidRPr="008516DB">
        <w:rPr>
          <w:rFonts w:ascii="Calibri" w:hAnsi="Calibri" w:cs="Calibri"/>
          <w:sz w:val="24"/>
          <w:szCs w:val="24"/>
        </w:rPr>
        <w:t>deal (45%).</w:t>
      </w:r>
      <w:r w:rsidR="008516DB">
        <w:rPr>
          <w:rFonts w:ascii="Calibri" w:hAnsi="Calibri" w:cs="Calibri"/>
          <w:sz w:val="24"/>
          <w:szCs w:val="24"/>
        </w:rPr>
        <w:t xml:space="preserve"> The </w:t>
      </w:r>
      <w:hyperlink r:id="rId8" w:history="1">
        <w:r w:rsidR="008516DB" w:rsidRPr="00C47441">
          <w:rPr>
            <w:rStyle w:val="Hyperlink"/>
            <w:rFonts w:ascii="Calibri" w:hAnsi="Calibri" w:cs="Calibri"/>
            <w:sz w:val="24"/>
            <w:szCs w:val="24"/>
          </w:rPr>
          <w:t>full survey</w:t>
        </w:r>
      </w:hyperlink>
      <w:r w:rsidR="008516DB">
        <w:rPr>
          <w:rFonts w:ascii="Calibri" w:hAnsi="Calibri" w:cs="Calibri"/>
          <w:sz w:val="24"/>
          <w:szCs w:val="24"/>
        </w:rPr>
        <w:t xml:space="preserve"> includes further breakdowns</w:t>
      </w:r>
      <w:r w:rsidR="00211830">
        <w:rPr>
          <w:rFonts w:ascii="Calibri" w:hAnsi="Calibri" w:cs="Calibri"/>
          <w:sz w:val="24"/>
          <w:szCs w:val="24"/>
        </w:rPr>
        <w:t xml:space="preserve"> by age, gender</w:t>
      </w:r>
      <w:r w:rsidR="00211830">
        <w:rPr>
          <w:rFonts w:ascii="Calibri" w:hAnsi="Calibri" w:cs="Calibri"/>
          <w:sz w:val="24"/>
          <w:szCs w:val="24"/>
        </w:rPr>
        <w:t xml:space="preserve">, and religiosity, and also looks at the question of the extent to which Israelis agree </w:t>
      </w:r>
      <w:r w:rsidR="00211830" w:rsidRPr="00211830">
        <w:rPr>
          <w:rFonts w:ascii="Calibri" w:hAnsi="Calibri" w:cs="Calibri"/>
          <w:sz w:val="24"/>
          <w:szCs w:val="24"/>
        </w:rPr>
        <w:t>with the statement from the Hostages and Missing Families Forum that any deal must include the return of all the hostages, both alive and dead</w:t>
      </w:r>
      <w:r w:rsidR="00211830">
        <w:rPr>
          <w:rFonts w:ascii="Calibri" w:hAnsi="Calibri" w:cs="Calibri"/>
          <w:sz w:val="24"/>
          <w:szCs w:val="24"/>
        </w:rPr>
        <w:t>.</w:t>
      </w:r>
    </w:p>
    <w:p w14:paraId="64B9E4BE" w14:textId="0AB2BFB4" w:rsidR="00491C64" w:rsidRPr="00211830" w:rsidRDefault="00491C64" w:rsidP="00211830">
      <w:pPr>
        <w:bidi w:val="0"/>
        <w:rPr>
          <w:rFonts w:ascii="Calibri" w:hAnsi="Calibri" w:cs="Calibri"/>
          <w:sz w:val="24"/>
          <w:szCs w:val="24"/>
        </w:rPr>
      </w:pPr>
    </w:p>
    <w:p w14:paraId="55894BE3" w14:textId="0B580673" w:rsidR="00DB5DD1" w:rsidRPr="00DB5DD1" w:rsidRDefault="004E0C69" w:rsidP="00DB5DD1">
      <w:pPr>
        <w:bidi w:val="0"/>
        <w:rPr>
          <w:b/>
          <w:bCs/>
          <w:sz w:val="24"/>
          <w:szCs w:val="24"/>
        </w:rPr>
      </w:pPr>
      <w:r>
        <w:rPr>
          <w:b/>
          <w:bCs/>
          <w:sz w:val="24"/>
          <w:szCs w:val="24"/>
        </w:rPr>
        <w:t>Additional Findings</w:t>
      </w:r>
      <w:r w:rsidR="00A532B3">
        <w:rPr>
          <w:b/>
          <w:bCs/>
          <w:sz w:val="24"/>
          <w:szCs w:val="24"/>
        </w:rPr>
        <w:t>:</w:t>
      </w:r>
    </w:p>
    <w:p w14:paraId="04E7F8BB" w14:textId="77777777" w:rsidR="00175BF9" w:rsidRDefault="00175BF9" w:rsidP="00175BF9">
      <w:pPr>
        <w:bidi w:val="0"/>
        <w:rPr>
          <w:b/>
          <w:bCs/>
          <w:color w:val="4472C4" w:themeColor="accent1"/>
          <w:sz w:val="24"/>
          <w:szCs w:val="24"/>
        </w:rPr>
      </w:pPr>
      <w:r>
        <w:rPr>
          <w:b/>
          <w:bCs/>
          <w:color w:val="4472C4" w:themeColor="accent1"/>
          <w:sz w:val="24"/>
          <w:szCs w:val="24"/>
        </w:rPr>
        <w:t>Israelis divided on how to handle the northern front</w:t>
      </w:r>
    </w:p>
    <w:p w14:paraId="523DE065" w14:textId="77777777" w:rsidR="00175BF9" w:rsidRDefault="00175BF9" w:rsidP="00175BF9">
      <w:pPr>
        <w:bidi w:val="0"/>
        <w:rPr>
          <w:sz w:val="24"/>
          <w:szCs w:val="24"/>
        </w:rPr>
      </w:pPr>
      <w:r w:rsidRPr="000423B6">
        <w:rPr>
          <w:sz w:val="24"/>
          <w:szCs w:val="24"/>
        </w:rPr>
        <w:t>Against the backdrop of the complicated military situation in the north,</w:t>
      </w:r>
      <w:r>
        <w:rPr>
          <w:sz w:val="24"/>
          <w:szCs w:val="24"/>
        </w:rPr>
        <w:t xml:space="preserve"> 42% of Israelis </w:t>
      </w:r>
      <w:r w:rsidRPr="000423B6">
        <w:rPr>
          <w:sz w:val="24"/>
          <w:szCs w:val="24"/>
        </w:rPr>
        <w:t>think that Israel should pursue a diplomatic agreement with Hezbollah, despite the chances of an additional conflict in the future</w:t>
      </w:r>
      <w:r>
        <w:rPr>
          <w:sz w:val="24"/>
          <w:szCs w:val="24"/>
        </w:rPr>
        <w:t xml:space="preserve">, and 38% </w:t>
      </w:r>
      <w:r w:rsidRPr="000423B6">
        <w:rPr>
          <w:sz w:val="24"/>
          <w:szCs w:val="24"/>
        </w:rPr>
        <w:t>think it should pursue a military victory against Hezbollah, even at the cost of significant damage to civilian areas</w:t>
      </w:r>
      <w:r>
        <w:rPr>
          <w:sz w:val="24"/>
          <w:szCs w:val="24"/>
        </w:rPr>
        <w:t>. Some 10%</w:t>
      </w:r>
      <w:r w:rsidRPr="000423B6">
        <w:rPr>
          <w:sz w:val="24"/>
          <w:szCs w:val="24"/>
        </w:rPr>
        <w:t xml:space="preserve"> of Israelis think that the fighting should be continued at the current intensity, and </w:t>
      </w:r>
      <w:r>
        <w:rPr>
          <w:sz w:val="24"/>
          <w:szCs w:val="24"/>
        </w:rPr>
        <w:t>approximately</w:t>
      </w:r>
      <w:r w:rsidRPr="000423B6">
        <w:rPr>
          <w:sz w:val="24"/>
          <w:szCs w:val="24"/>
        </w:rPr>
        <w:t xml:space="preserve"> the same proportion</w:t>
      </w:r>
      <w:r>
        <w:rPr>
          <w:sz w:val="24"/>
          <w:szCs w:val="24"/>
        </w:rPr>
        <w:t xml:space="preserve"> say they</w:t>
      </w:r>
      <w:r w:rsidRPr="000423B6">
        <w:rPr>
          <w:sz w:val="24"/>
          <w:szCs w:val="24"/>
        </w:rPr>
        <w:t xml:space="preserve"> don’t know</w:t>
      </w:r>
      <w:r>
        <w:rPr>
          <w:sz w:val="24"/>
          <w:szCs w:val="24"/>
        </w:rPr>
        <w:t xml:space="preserve">. A large majority of Arab Israelis (75%) support a diplomatic agreement, while among Jewish Israelis, the largest share (43.5%) support a military campaign—a view shared by 11.5% on the Left; 28% in the Center; and 59% on the Right (Jews). </w:t>
      </w:r>
    </w:p>
    <w:p w14:paraId="2AD660F4" w14:textId="77777777" w:rsidR="00175BF9" w:rsidRPr="00F21DEF" w:rsidRDefault="00175BF9" w:rsidP="00175BF9">
      <w:pPr>
        <w:bidi w:val="0"/>
        <w:rPr>
          <w:rFonts w:ascii="Calibri" w:hAnsi="Calibri" w:cs="Calibri"/>
          <w:b/>
          <w:bCs/>
          <w:sz w:val="24"/>
          <w:szCs w:val="24"/>
        </w:rPr>
      </w:pPr>
      <w:r>
        <w:rPr>
          <w:rFonts w:ascii="Calibri" w:hAnsi="Calibri" w:cs="Calibri"/>
          <w:b/>
          <w:bCs/>
          <w:sz w:val="24"/>
          <w:szCs w:val="24"/>
        </w:rPr>
        <w:t>What do you think Israel should do now on the northern front</w:t>
      </w:r>
      <w:r w:rsidRPr="00F21DEF">
        <w:rPr>
          <w:rFonts w:ascii="Calibri" w:hAnsi="Calibri" w:cs="Calibri"/>
          <w:b/>
          <w:bCs/>
          <w:sz w:val="24"/>
          <w:szCs w:val="24"/>
        </w:rPr>
        <w:t>? (%)</w:t>
      </w:r>
    </w:p>
    <w:p w14:paraId="7D523772" w14:textId="77777777" w:rsidR="00175BF9" w:rsidRDefault="00175BF9" w:rsidP="00175BF9">
      <w:pPr>
        <w:rPr>
          <w:rFonts w:ascii="Calibri" w:hAnsi="Calibri" w:cs="Calibri"/>
          <w:sz w:val="24"/>
          <w:szCs w:val="24"/>
        </w:rPr>
      </w:pPr>
      <w:r w:rsidRPr="00F850AC">
        <w:rPr>
          <w:noProof/>
          <w:color w:val="4472C4" w:themeColor="accent1"/>
        </w:rPr>
        <w:drawing>
          <wp:inline distT="0" distB="0" distL="0" distR="0" wp14:anchorId="56260334" wp14:editId="0B55C639">
            <wp:extent cx="5274310" cy="4038600"/>
            <wp:effectExtent l="0" t="0" r="2540" b="0"/>
            <wp:docPr id="6276975" name="Chart 1">
              <a:extLst xmlns:a="http://schemas.openxmlformats.org/drawingml/2006/main">
                <a:ext uri="{FF2B5EF4-FFF2-40B4-BE49-F238E27FC236}">
                  <a16:creationId xmlns:a16="http://schemas.microsoft.com/office/drawing/2014/main" id="{4CB1BCD3-DBED-2FF9-E602-715BEED992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8156B4" w14:textId="77777777" w:rsidR="00175BF9" w:rsidRDefault="00175BF9" w:rsidP="00175BF9">
      <w:pPr>
        <w:bidi w:val="0"/>
        <w:rPr>
          <w:b/>
          <w:bCs/>
          <w:color w:val="4472C4" w:themeColor="accent1"/>
          <w:sz w:val="24"/>
          <w:szCs w:val="24"/>
        </w:rPr>
      </w:pPr>
    </w:p>
    <w:p w14:paraId="6A723E23" w14:textId="0F31FFBC" w:rsidR="000423B6" w:rsidRDefault="005F27E2" w:rsidP="000423B6">
      <w:pPr>
        <w:bidi w:val="0"/>
        <w:rPr>
          <w:b/>
          <w:bCs/>
          <w:color w:val="4472C4" w:themeColor="accent1"/>
          <w:sz w:val="24"/>
          <w:szCs w:val="24"/>
        </w:rPr>
      </w:pPr>
      <w:r>
        <w:rPr>
          <w:b/>
          <w:bCs/>
          <w:color w:val="4472C4" w:themeColor="accent1"/>
          <w:sz w:val="24"/>
          <w:szCs w:val="24"/>
        </w:rPr>
        <w:t xml:space="preserve">Across political orientations, Jewish Israelis think society is less </w:t>
      </w:r>
      <w:r w:rsidR="00D9484E">
        <w:rPr>
          <w:b/>
          <w:bCs/>
          <w:color w:val="4472C4" w:themeColor="accent1"/>
          <w:sz w:val="24"/>
          <w:szCs w:val="24"/>
        </w:rPr>
        <w:t>able to endure</w:t>
      </w:r>
      <w:r>
        <w:rPr>
          <w:b/>
          <w:bCs/>
          <w:color w:val="4472C4" w:themeColor="accent1"/>
          <w:sz w:val="24"/>
          <w:szCs w:val="24"/>
        </w:rPr>
        <w:t xml:space="preserve"> continued fighting</w:t>
      </w:r>
    </w:p>
    <w:p w14:paraId="1179AE33" w14:textId="1D53AA32" w:rsidR="005F27E2" w:rsidRDefault="005F27E2" w:rsidP="005F27E2">
      <w:pPr>
        <w:bidi w:val="0"/>
        <w:rPr>
          <w:sz w:val="24"/>
          <w:szCs w:val="24"/>
        </w:rPr>
      </w:pPr>
      <w:r w:rsidRPr="005F27E2">
        <w:rPr>
          <w:sz w:val="24"/>
          <w:szCs w:val="24"/>
        </w:rPr>
        <w:t xml:space="preserve">Against the backdrop of the continuing war, we once again asked: “In your estimation, how much longer </w:t>
      </w:r>
      <w:r w:rsidR="0018030E">
        <w:rPr>
          <w:sz w:val="24"/>
          <w:szCs w:val="24"/>
        </w:rPr>
        <w:t>can</w:t>
      </w:r>
      <w:r w:rsidR="0018030E" w:rsidRPr="005F27E2">
        <w:rPr>
          <w:sz w:val="24"/>
          <w:szCs w:val="24"/>
        </w:rPr>
        <w:t xml:space="preserve"> </w:t>
      </w:r>
      <w:r w:rsidRPr="005F27E2">
        <w:rPr>
          <w:sz w:val="24"/>
          <w:szCs w:val="24"/>
        </w:rPr>
        <w:t>Israeli society bear the burden of continued fighting in Gaza and the north?”</w:t>
      </w:r>
      <w:r w:rsidRPr="005F27E2">
        <w:t xml:space="preserve"> </w:t>
      </w:r>
      <w:r>
        <w:rPr>
          <w:sz w:val="24"/>
          <w:szCs w:val="24"/>
        </w:rPr>
        <w:t>As shown in the graph, all</w:t>
      </w:r>
      <w:r w:rsidRPr="005F27E2">
        <w:rPr>
          <w:sz w:val="24"/>
          <w:szCs w:val="24"/>
        </w:rPr>
        <w:t xml:space="preserve"> three </w:t>
      </w:r>
      <w:r>
        <w:rPr>
          <w:sz w:val="24"/>
          <w:szCs w:val="24"/>
        </w:rPr>
        <w:t xml:space="preserve">political </w:t>
      </w:r>
      <w:r w:rsidRPr="005F27E2">
        <w:rPr>
          <w:sz w:val="24"/>
          <w:szCs w:val="24"/>
        </w:rPr>
        <w:t>camps</w:t>
      </w:r>
      <w:r>
        <w:rPr>
          <w:sz w:val="24"/>
          <w:szCs w:val="24"/>
        </w:rPr>
        <w:t xml:space="preserve"> among Jews</w:t>
      </w:r>
      <w:r w:rsidRPr="005F27E2">
        <w:rPr>
          <w:sz w:val="24"/>
          <w:szCs w:val="24"/>
        </w:rPr>
        <w:t xml:space="preserve"> showed</w:t>
      </w:r>
      <w:r>
        <w:rPr>
          <w:sz w:val="24"/>
          <w:szCs w:val="24"/>
        </w:rPr>
        <w:t xml:space="preserve"> </w:t>
      </w:r>
      <w:r w:rsidRPr="005F27E2">
        <w:rPr>
          <w:sz w:val="24"/>
          <w:szCs w:val="24"/>
        </w:rPr>
        <w:t xml:space="preserve">a decline in the share of those who think it is possible to </w:t>
      </w:r>
      <w:r w:rsidR="000B3090">
        <w:rPr>
          <w:sz w:val="24"/>
          <w:szCs w:val="24"/>
        </w:rPr>
        <w:t>persevere</w:t>
      </w:r>
      <w:r w:rsidRPr="005F27E2">
        <w:rPr>
          <w:sz w:val="24"/>
          <w:szCs w:val="24"/>
        </w:rPr>
        <w:t xml:space="preserve"> as long as </w:t>
      </w:r>
      <w:r w:rsidR="000B3090">
        <w:rPr>
          <w:sz w:val="24"/>
          <w:szCs w:val="24"/>
        </w:rPr>
        <w:t>necessary</w:t>
      </w:r>
      <w:r>
        <w:rPr>
          <w:sz w:val="24"/>
          <w:szCs w:val="24"/>
        </w:rPr>
        <w:t xml:space="preserve"> </w:t>
      </w:r>
      <w:r w:rsidR="000B3090">
        <w:rPr>
          <w:sz w:val="24"/>
          <w:szCs w:val="24"/>
        </w:rPr>
        <w:t xml:space="preserve">since the last time the question was asked in </w:t>
      </w:r>
      <w:r>
        <w:rPr>
          <w:sz w:val="24"/>
          <w:szCs w:val="24"/>
        </w:rPr>
        <w:t>March 2024</w:t>
      </w:r>
      <w:r w:rsidRPr="005F27E2">
        <w:rPr>
          <w:sz w:val="24"/>
          <w:szCs w:val="24"/>
        </w:rPr>
        <w:t>.</w:t>
      </w:r>
      <w:r>
        <w:rPr>
          <w:sz w:val="24"/>
          <w:szCs w:val="24"/>
        </w:rPr>
        <w:t xml:space="preserve"> Overall, </w:t>
      </w:r>
      <w:r w:rsidR="000B3090">
        <w:rPr>
          <w:sz w:val="24"/>
          <w:szCs w:val="24"/>
        </w:rPr>
        <w:t>a plurality</w:t>
      </w:r>
      <w:r>
        <w:rPr>
          <w:sz w:val="24"/>
          <w:szCs w:val="24"/>
        </w:rPr>
        <w:t xml:space="preserve"> of Jewish Israelis think </w:t>
      </w:r>
      <w:r w:rsidR="000B3090">
        <w:rPr>
          <w:sz w:val="24"/>
          <w:szCs w:val="24"/>
        </w:rPr>
        <w:t xml:space="preserve">the </w:t>
      </w:r>
      <w:r w:rsidR="00012094">
        <w:rPr>
          <w:sz w:val="24"/>
          <w:szCs w:val="24"/>
        </w:rPr>
        <w:t xml:space="preserve">Israeli society </w:t>
      </w:r>
      <w:proofErr w:type="gramStart"/>
      <w:r w:rsidR="00012094">
        <w:rPr>
          <w:sz w:val="24"/>
          <w:szCs w:val="24"/>
        </w:rPr>
        <w:t xml:space="preserve">is </w:t>
      </w:r>
      <w:r w:rsidR="00D9484E">
        <w:rPr>
          <w:sz w:val="24"/>
          <w:szCs w:val="24"/>
        </w:rPr>
        <w:t>able</w:t>
      </w:r>
      <w:r>
        <w:rPr>
          <w:sz w:val="24"/>
          <w:szCs w:val="24"/>
        </w:rPr>
        <w:t xml:space="preserve"> </w:t>
      </w:r>
      <w:r>
        <w:rPr>
          <w:sz w:val="24"/>
          <w:szCs w:val="24"/>
        </w:rPr>
        <w:t>to</w:t>
      </w:r>
      <w:proofErr w:type="gramEnd"/>
      <w:r>
        <w:rPr>
          <w:sz w:val="24"/>
          <w:szCs w:val="24"/>
        </w:rPr>
        <w:t xml:space="preserve"> fight for as long as it takes (34%, down from 39.5% in March), </w:t>
      </w:r>
      <w:r w:rsidR="000B3090">
        <w:rPr>
          <w:sz w:val="24"/>
          <w:szCs w:val="24"/>
        </w:rPr>
        <w:t>while a plurality</w:t>
      </w:r>
      <w:r>
        <w:rPr>
          <w:sz w:val="24"/>
          <w:szCs w:val="24"/>
        </w:rPr>
        <w:t xml:space="preserve"> of Arab Israelis think </w:t>
      </w:r>
      <w:r w:rsidR="00D9484E">
        <w:rPr>
          <w:sz w:val="24"/>
          <w:szCs w:val="24"/>
        </w:rPr>
        <w:t>society</w:t>
      </w:r>
      <w:r w:rsidR="000B3090">
        <w:rPr>
          <w:sz w:val="24"/>
          <w:szCs w:val="24"/>
        </w:rPr>
        <w:t xml:space="preserve"> can </w:t>
      </w:r>
      <w:r>
        <w:rPr>
          <w:sz w:val="24"/>
          <w:szCs w:val="24"/>
        </w:rPr>
        <w:t>endure only a few months</w:t>
      </w:r>
      <w:r w:rsidR="000B3090">
        <w:rPr>
          <w:sz w:val="24"/>
          <w:szCs w:val="24"/>
        </w:rPr>
        <w:t xml:space="preserve"> longer</w:t>
      </w:r>
      <w:r>
        <w:rPr>
          <w:sz w:val="24"/>
          <w:szCs w:val="24"/>
        </w:rPr>
        <w:t xml:space="preserve"> (47%, up from 37% in March). </w:t>
      </w:r>
    </w:p>
    <w:p w14:paraId="2342272E" w14:textId="26E724CA" w:rsidR="005F27E2" w:rsidRDefault="005F27E2" w:rsidP="005F27E2">
      <w:pPr>
        <w:bidi w:val="0"/>
        <w:rPr>
          <w:rFonts w:ascii="Calibri" w:hAnsi="Calibri" w:cs="Calibri"/>
          <w:b/>
          <w:bCs/>
          <w:sz w:val="24"/>
          <w:szCs w:val="24"/>
        </w:rPr>
      </w:pPr>
      <w:r>
        <w:rPr>
          <w:rFonts w:ascii="Calibri" w:hAnsi="Calibri" w:cs="Calibri"/>
          <w:b/>
          <w:bCs/>
          <w:sz w:val="24"/>
          <w:szCs w:val="24"/>
        </w:rPr>
        <w:t>In your estimation, how much longer will Israeli society be able to bear the burden of continued fighting in Gaza and the confrontation in the north</w:t>
      </w:r>
      <w:r w:rsidRPr="007835E7">
        <w:rPr>
          <w:rFonts w:ascii="Calibri" w:hAnsi="Calibri" w:cs="Calibri"/>
          <w:b/>
          <w:bCs/>
          <w:sz w:val="24"/>
          <w:szCs w:val="24"/>
        </w:rPr>
        <w:t>?</w:t>
      </w:r>
      <w:r>
        <w:rPr>
          <w:rFonts w:ascii="Calibri" w:hAnsi="Calibri" w:cs="Calibri"/>
          <w:b/>
          <w:bCs/>
          <w:sz w:val="24"/>
          <w:szCs w:val="24"/>
        </w:rPr>
        <w:t xml:space="preserve"> (Jews; %)</w:t>
      </w:r>
    </w:p>
    <w:p w14:paraId="3BE5E3A2" w14:textId="3A5D0BF8" w:rsidR="005F27E2" w:rsidRDefault="008E6AE0" w:rsidP="005F27E2">
      <w:pPr>
        <w:rPr>
          <w:rFonts w:ascii="Calibri" w:hAnsi="Calibri" w:cs="Calibri"/>
          <w:sz w:val="24"/>
          <w:szCs w:val="24"/>
        </w:rPr>
      </w:pPr>
      <w:r>
        <w:rPr>
          <w:rFonts w:ascii="David" w:hAnsi="David" w:cs="David"/>
          <w:b/>
          <w:bCs/>
          <w:noProof/>
          <w:sz w:val="24"/>
          <w:szCs w:val="24"/>
          <w:rtl/>
          <w:lang w:val="he-IL"/>
        </w:rPr>
        <mc:AlternateContent>
          <mc:Choice Requires="wps">
            <w:drawing>
              <wp:anchor distT="0" distB="0" distL="114300" distR="114300" simplePos="0" relativeHeight="251661312" behindDoc="0" locked="0" layoutInCell="1" allowOverlap="1" wp14:anchorId="1EA0F779" wp14:editId="47065F2E">
                <wp:simplePos x="0" y="0"/>
                <wp:positionH relativeFrom="column">
                  <wp:posOffset>3538855</wp:posOffset>
                </wp:positionH>
                <wp:positionV relativeFrom="paragraph">
                  <wp:posOffset>7620</wp:posOffset>
                </wp:positionV>
                <wp:extent cx="15240" cy="1866900"/>
                <wp:effectExtent l="0" t="0" r="22860" b="19050"/>
                <wp:wrapNone/>
                <wp:docPr id="2144040410" name="מחבר ישר 1"/>
                <wp:cNvGraphicFramePr/>
                <a:graphic xmlns:a="http://schemas.openxmlformats.org/drawingml/2006/main">
                  <a:graphicData uri="http://schemas.microsoft.com/office/word/2010/wordprocessingShape">
                    <wps:wsp>
                      <wps:cNvCnPr/>
                      <wps:spPr>
                        <a:xfrm flipV="1">
                          <a:off x="0" y="0"/>
                          <a:ext cx="15240" cy="186690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8FBF1BF" id="מחבר ישר 1"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78.65pt,.6pt" to="279.8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" strokecolor="#4472c4 [3204]">
                <v:stroke dashstyle="dash"/>
              </v:line>
            </w:pict>
          </mc:Fallback>
        </mc:AlternateContent>
      </w:r>
      <w:r>
        <w:rPr>
          <w:rFonts w:ascii="David" w:hAnsi="David" w:cs="David"/>
          <w:b/>
          <w:bCs/>
          <w:noProof/>
          <w:sz w:val="24"/>
          <w:szCs w:val="24"/>
          <w:rtl/>
          <w:lang w:val="he-IL"/>
        </w:rPr>
        <mc:AlternateContent>
          <mc:Choice Requires="wps">
            <w:drawing>
              <wp:anchor distT="0" distB="0" distL="114300" distR="114300" simplePos="0" relativeHeight="251659264" behindDoc="0" locked="0" layoutInCell="1" allowOverlap="1" wp14:anchorId="1A67D92B" wp14:editId="738A85BA">
                <wp:simplePos x="0" y="0"/>
                <wp:positionH relativeFrom="column">
                  <wp:posOffset>1961515</wp:posOffset>
                </wp:positionH>
                <wp:positionV relativeFrom="paragraph">
                  <wp:posOffset>7620</wp:posOffset>
                </wp:positionV>
                <wp:extent cx="15240" cy="1866900"/>
                <wp:effectExtent l="0" t="0" r="22860" b="19050"/>
                <wp:wrapNone/>
                <wp:docPr id="1595580446" name="מחבר ישר 1"/>
                <wp:cNvGraphicFramePr/>
                <a:graphic xmlns:a="http://schemas.openxmlformats.org/drawingml/2006/main">
                  <a:graphicData uri="http://schemas.microsoft.com/office/word/2010/wordprocessingShape">
                    <wps:wsp>
                      <wps:cNvCnPr/>
                      <wps:spPr>
                        <a:xfrm flipV="1">
                          <a:off x="0" y="0"/>
                          <a:ext cx="15240" cy="186690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EAEAEA6" id="מחבר ישר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54.45pt,.6pt" to="155.6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" strokecolor="#4472c4 [3204]">
                <v:stroke dashstyle="dash"/>
              </v:line>
            </w:pict>
          </mc:Fallback>
        </mc:AlternateContent>
      </w:r>
      <w:r w:rsidR="005F27E2" w:rsidRPr="0080006B">
        <w:rPr>
          <w:rFonts w:ascii="David" w:hAnsi="David" w:cs="David"/>
          <w:b/>
          <w:bCs/>
          <w:noProof/>
          <w:sz w:val="24"/>
          <w:szCs w:val="24"/>
          <w:rtl/>
          <w:lang w:val="he-IL"/>
        </w:rPr>
        <w:drawing>
          <wp:inline distT="0" distB="0" distL="0" distR="0" wp14:anchorId="143E5839" wp14:editId="36CB337C">
            <wp:extent cx="5274310" cy="2719346"/>
            <wp:effectExtent l="0" t="0" r="2540" b="5080"/>
            <wp:docPr id="117085239"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7049DC" w14:textId="1460A801" w:rsidR="00EE3E96" w:rsidRDefault="00EE3E96" w:rsidP="00EE3E96">
      <w:pPr>
        <w:bidi w:val="0"/>
        <w:rPr>
          <w:rFonts w:ascii="Calibri" w:hAnsi="Calibri" w:cs="Calibri"/>
          <w:b/>
          <w:bCs/>
          <w:color w:val="4472C4" w:themeColor="accent1"/>
          <w:sz w:val="24"/>
          <w:szCs w:val="24"/>
        </w:rPr>
      </w:pPr>
      <w:r>
        <w:rPr>
          <w:rFonts w:ascii="Calibri" w:hAnsi="Calibri" w:cs="Calibri"/>
          <w:b/>
          <w:bCs/>
          <w:color w:val="4472C4" w:themeColor="accent1"/>
          <w:sz w:val="24"/>
          <w:szCs w:val="24"/>
        </w:rPr>
        <w:t xml:space="preserve">Jewish Israelis say life </w:t>
      </w:r>
      <w:r w:rsidR="00D9484E">
        <w:rPr>
          <w:rFonts w:ascii="Calibri" w:hAnsi="Calibri" w:cs="Calibri"/>
          <w:b/>
          <w:bCs/>
          <w:color w:val="4472C4" w:themeColor="accent1"/>
          <w:sz w:val="24"/>
          <w:szCs w:val="24"/>
        </w:rPr>
        <w:t>has returned</w:t>
      </w:r>
      <w:r>
        <w:rPr>
          <w:rFonts w:ascii="Calibri" w:hAnsi="Calibri" w:cs="Calibri"/>
          <w:b/>
          <w:bCs/>
          <w:color w:val="4472C4" w:themeColor="accent1"/>
          <w:sz w:val="24"/>
          <w:szCs w:val="24"/>
        </w:rPr>
        <w:t xml:space="preserve"> to normal; Arab Israelis say it </w:t>
      </w:r>
      <w:r w:rsidR="00D9484E">
        <w:rPr>
          <w:rFonts w:ascii="Calibri" w:hAnsi="Calibri" w:cs="Calibri"/>
          <w:b/>
          <w:bCs/>
          <w:color w:val="4472C4" w:themeColor="accent1"/>
          <w:sz w:val="24"/>
          <w:szCs w:val="24"/>
        </w:rPr>
        <w:t>has</w:t>
      </w:r>
      <w:r>
        <w:rPr>
          <w:rFonts w:ascii="Calibri" w:hAnsi="Calibri" w:cs="Calibri"/>
          <w:b/>
          <w:bCs/>
          <w:color w:val="4472C4" w:themeColor="accent1"/>
          <w:sz w:val="24"/>
          <w:szCs w:val="24"/>
        </w:rPr>
        <w:t xml:space="preserve"> not</w:t>
      </w:r>
    </w:p>
    <w:p w14:paraId="07312E6C" w14:textId="5B9AD73C" w:rsidR="00786542" w:rsidRDefault="00EE3E96" w:rsidP="00175BF9">
      <w:pPr>
        <w:bidi w:val="0"/>
        <w:rPr>
          <w:rFonts w:ascii="Calibri" w:hAnsi="Calibri" w:cs="Calibri"/>
          <w:sz w:val="24"/>
          <w:szCs w:val="24"/>
        </w:rPr>
      </w:pPr>
      <w:r w:rsidRPr="00EE3E96">
        <w:rPr>
          <w:rFonts w:ascii="Calibri" w:hAnsi="Calibri" w:cs="Calibri"/>
          <w:sz w:val="24"/>
          <w:szCs w:val="24"/>
        </w:rPr>
        <w:t xml:space="preserve">We repeated a question that we asked in December 2023, and in January and February/March 2024, about </w:t>
      </w:r>
      <w:r w:rsidR="000B3090">
        <w:rPr>
          <w:rFonts w:ascii="Calibri" w:hAnsi="Calibri" w:cs="Calibri"/>
          <w:sz w:val="24"/>
          <w:szCs w:val="24"/>
        </w:rPr>
        <w:t xml:space="preserve">life </w:t>
      </w:r>
      <w:r w:rsidRPr="00EE3E96">
        <w:rPr>
          <w:rFonts w:ascii="Calibri" w:hAnsi="Calibri" w:cs="Calibri"/>
          <w:sz w:val="24"/>
          <w:szCs w:val="24"/>
        </w:rPr>
        <w:t>returning to normal. Among Jews, a similar majority of respondents now and at the beginning of 2024 (around 70%) reported normalization in their lives. By contrast,</w:t>
      </w:r>
      <w:r w:rsidR="00D9484E">
        <w:rPr>
          <w:rFonts w:ascii="Calibri" w:hAnsi="Calibri" w:cs="Calibri"/>
          <w:sz w:val="24"/>
          <w:szCs w:val="24"/>
        </w:rPr>
        <w:t xml:space="preserve"> </w:t>
      </w:r>
      <w:proofErr w:type="gramStart"/>
      <w:r w:rsidRPr="00EE3E96">
        <w:rPr>
          <w:rFonts w:ascii="Calibri" w:hAnsi="Calibri" w:cs="Calibri"/>
          <w:sz w:val="24"/>
          <w:szCs w:val="24"/>
        </w:rPr>
        <w:t>a majority</w:t>
      </w:r>
      <w:r w:rsidR="00D9484E">
        <w:rPr>
          <w:rFonts w:ascii="Calibri" w:hAnsi="Calibri" w:cs="Calibri"/>
          <w:sz w:val="24"/>
          <w:szCs w:val="24"/>
        </w:rPr>
        <w:t xml:space="preserve"> of</w:t>
      </w:r>
      <w:proofErr w:type="gramEnd"/>
      <w:r w:rsidR="00D9484E">
        <w:rPr>
          <w:rFonts w:ascii="Calibri" w:hAnsi="Calibri" w:cs="Calibri"/>
          <w:sz w:val="24"/>
          <w:szCs w:val="24"/>
        </w:rPr>
        <w:t xml:space="preserve"> Arab Israelis</w:t>
      </w:r>
      <w:r w:rsidRPr="00EE3E96">
        <w:rPr>
          <w:rFonts w:ascii="Calibri" w:hAnsi="Calibri" w:cs="Calibri"/>
          <w:sz w:val="24"/>
          <w:szCs w:val="24"/>
        </w:rPr>
        <w:t xml:space="preserve"> report that their lives have </w:t>
      </w:r>
      <w:r w:rsidRPr="00EE3E96">
        <w:rPr>
          <w:rFonts w:ascii="Calibri" w:hAnsi="Calibri" w:cs="Calibri"/>
          <w:b/>
          <w:bCs/>
          <w:sz w:val="24"/>
          <w:szCs w:val="24"/>
        </w:rPr>
        <w:t>not</w:t>
      </w:r>
      <w:r w:rsidRPr="00EE3E96">
        <w:rPr>
          <w:rFonts w:ascii="Calibri" w:hAnsi="Calibri" w:cs="Calibri"/>
          <w:sz w:val="24"/>
          <w:szCs w:val="24"/>
        </w:rPr>
        <w:t xml:space="preserve"> returned to normal</w:t>
      </w:r>
      <w:r>
        <w:rPr>
          <w:rFonts w:ascii="Calibri" w:hAnsi="Calibri" w:cs="Calibri"/>
          <w:sz w:val="24"/>
          <w:szCs w:val="24"/>
        </w:rPr>
        <w:t xml:space="preserve"> (63%)</w:t>
      </w:r>
      <w:r w:rsidRPr="00EE3E96">
        <w:rPr>
          <w:rFonts w:ascii="Calibri" w:hAnsi="Calibri" w:cs="Calibri"/>
          <w:sz w:val="24"/>
          <w:szCs w:val="24"/>
        </w:rPr>
        <w:t>.</w:t>
      </w:r>
    </w:p>
    <w:p w14:paraId="57BE7F95" w14:textId="77777777" w:rsidR="00175BF9" w:rsidRDefault="00175BF9" w:rsidP="00175BF9">
      <w:pPr>
        <w:bidi w:val="0"/>
        <w:rPr>
          <w:b/>
          <w:bCs/>
          <w:color w:val="4472C4" w:themeColor="accent1"/>
          <w:sz w:val="24"/>
          <w:szCs w:val="24"/>
        </w:rPr>
      </w:pPr>
      <w:r>
        <w:rPr>
          <w:b/>
          <w:bCs/>
          <w:color w:val="4472C4" w:themeColor="accent1"/>
          <w:sz w:val="24"/>
          <w:szCs w:val="24"/>
        </w:rPr>
        <w:t>Most</w:t>
      </w:r>
      <w:r>
        <w:rPr>
          <w:b/>
          <w:bCs/>
          <w:color w:val="4472C4" w:themeColor="accent1"/>
          <w:sz w:val="24"/>
          <w:szCs w:val="24"/>
        </w:rPr>
        <w:t xml:space="preserve"> Jewish Israelis: IDF should send draft notices to all draft-eligible ultra-Orthodox (Haredim)</w:t>
      </w:r>
    </w:p>
    <w:p w14:paraId="42316A12" w14:textId="77777777" w:rsidR="00175BF9" w:rsidRPr="00175BF9" w:rsidRDefault="00175BF9" w:rsidP="00175BF9">
      <w:pPr>
        <w:bidi w:val="0"/>
        <w:rPr>
          <w:sz w:val="24"/>
          <w:szCs w:val="24"/>
        </w:rPr>
      </w:pPr>
      <w:r>
        <w:rPr>
          <w:sz w:val="24"/>
          <w:szCs w:val="24"/>
        </w:rPr>
        <w:t xml:space="preserve">We asked, </w:t>
      </w:r>
      <w:r w:rsidRPr="00021AE0">
        <w:rPr>
          <w:sz w:val="24"/>
          <w:szCs w:val="24"/>
        </w:rPr>
        <w:t>“In light of the Supreme Court ruling and the declarations by Haredim that they will not agree to be drafted even at the cost of severe sanctions, what do you think the IDF should do?</w:t>
      </w:r>
      <w:r>
        <w:rPr>
          <w:sz w:val="24"/>
          <w:szCs w:val="24"/>
        </w:rPr>
        <w:t>" The following options were provided (percentages refer to Jewish Israelis only):</w:t>
      </w:r>
      <w:r w:rsidRPr="00021AE0">
        <w:rPr>
          <w:sz w:val="24"/>
          <w:szCs w:val="24"/>
        </w:rPr>
        <w:t xml:space="preserve"> (1) Send out draft notices to all young Haredim, and in practice draft those that the IDF is able to absorb</w:t>
      </w:r>
      <w:r>
        <w:rPr>
          <w:sz w:val="24"/>
          <w:szCs w:val="24"/>
        </w:rPr>
        <w:t xml:space="preserve"> (51%)</w:t>
      </w:r>
      <w:r w:rsidRPr="00021AE0">
        <w:rPr>
          <w:sz w:val="24"/>
          <w:szCs w:val="24"/>
        </w:rPr>
        <w:t>; (2) Wait until the Knesset decides what law to pass</w:t>
      </w:r>
      <w:r>
        <w:rPr>
          <w:sz w:val="24"/>
          <w:szCs w:val="24"/>
        </w:rPr>
        <w:t xml:space="preserve"> (23%)</w:t>
      </w:r>
      <w:r w:rsidRPr="00021AE0">
        <w:rPr>
          <w:sz w:val="24"/>
          <w:szCs w:val="24"/>
        </w:rPr>
        <w:t xml:space="preserve">; (3) Announce that </w:t>
      </w:r>
      <w:r>
        <w:rPr>
          <w:sz w:val="24"/>
          <w:szCs w:val="24"/>
        </w:rPr>
        <w:t>the IDF</w:t>
      </w:r>
      <w:r w:rsidRPr="00021AE0">
        <w:rPr>
          <w:sz w:val="24"/>
          <w:szCs w:val="24"/>
        </w:rPr>
        <w:t xml:space="preserve"> is prepared for </w:t>
      </w:r>
      <w:r>
        <w:rPr>
          <w:sz w:val="24"/>
          <w:szCs w:val="24"/>
        </w:rPr>
        <w:t>Haredi</w:t>
      </w:r>
      <w:r w:rsidRPr="00021AE0">
        <w:rPr>
          <w:sz w:val="24"/>
          <w:szCs w:val="24"/>
        </w:rPr>
        <w:t xml:space="preserve"> conscription and hopes that they </w:t>
      </w:r>
      <w:r>
        <w:rPr>
          <w:sz w:val="24"/>
          <w:szCs w:val="24"/>
        </w:rPr>
        <w:t>show up</w:t>
      </w:r>
      <w:r w:rsidRPr="00021AE0">
        <w:rPr>
          <w:sz w:val="24"/>
          <w:szCs w:val="24"/>
        </w:rPr>
        <w:t xml:space="preserve"> for military service willingly</w:t>
      </w:r>
      <w:r>
        <w:rPr>
          <w:sz w:val="24"/>
          <w:szCs w:val="24"/>
        </w:rPr>
        <w:t xml:space="preserve"> (20%)</w:t>
      </w:r>
      <w:r w:rsidRPr="00021AE0">
        <w:rPr>
          <w:sz w:val="24"/>
          <w:szCs w:val="24"/>
        </w:rPr>
        <w:t>.</w:t>
      </w:r>
      <w:r>
        <w:rPr>
          <w:sz w:val="24"/>
          <w:szCs w:val="24"/>
        </w:rPr>
        <w:t xml:space="preserve"> </w:t>
      </w:r>
      <w:proofErr w:type="gramStart"/>
      <w:r>
        <w:rPr>
          <w:sz w:val="24"/>
          <w:szCs w:val="24"/>
        </w:rPr>
        <w:t>A number of</w:t>
      </w:r>
      <w:proofErr w:type="gramEnd"/>
      <w:r>
        <w:rPr>
          <w:sz w:val="24"/>
          <w:szCs w:val="24"/>
        </w:rPr>
        <w:t xml:space="preserve"> additional survey questions relating to Haredi conscription can be found in the </w:t>
      </w:r>
      <w:hyperlink r:id="rId11" w:history="1">
        <w:r w:rsidRPr="00D9484E">
          <w:rPr>
            <w:rStyle w:val="Hyperlink"/>
            <w:sz w:val="24"/>
            <w:szCs w:val="24"/>
          </w:rPr>
          <w:t>full su</w:t>
        </w:r>
        <w:r w:rsidRPr="00D9484E">
          <w:rPr>
            <w:rStyle w:val="Hyperlink"/>
            <w:sz w:val="24"/>
            <w:szCs w:val="24"/>
          </w:rPr>
          <w:t>r</w:t>
        </w:r>
        <w:r w:rsidRPr="00D9484E">
          <w:rPr>
            <w:rStyle w:val="Hyperlink"/>
            <w:sz w:val="24"/>
            <w:szCs w:val="24"/>
          </w:rPr>
          <w:t>vey</w:t>
        </w:r>
      </w:hyperlink>
      <w:r>
        <w:rPr>
          <w:sz w:val="24"/>
          <w:szCs w:val="24"/>
        </w:rPr>
        <w:t>.</w:t>
      </w:r>
    </w:p>
    <w:p w14:paraId="7CBF0070" w14:textId="77777777" w:rsidR="00175BF9" w:rsidRDefault="00175BF9" w:rsidP="00175BF9">
      <w:pPr>
        <w:bidi w:val="0"/>
        <w:rPr>
          <w:b/>
          <w:bCs/>
          <w:color w:val="4472C4" w:themeColor="accent1"/>
          <w:sz w:val="24"/>
          <w:szCs w:val="24"/>
        </w:rPr>
      </w:pPr>
      <w:r>
        <w:rPr>
          <w:b/>
          <w:bCs/>
          <w:color w:val="4472C4" w:themeColor="accent1"/>
          <w:sz w:val="24"/>
          <w:szCs w:val="24"/>
        </w:rPr>
        <w:t>Israelis believe tensions with ultra-Orthodox political parties most likely to bring about fall of the current government</w:t>
      </w:r>
    </w:p>
    <w:p w14:paraId="34D48351" w14:textId="55AA845F" w:rsidR="00175BF9" w:rsidRPr="00175BF9" w:rsidRDefault="00175BF9" w:rsidP="00175BF9">
      <w:pPr>
        <w:bidi w:val="0"/>
        <w:rPr>
          <w:sz w:val="24"/>
          <w:szCs w:val="24"/>
        </w:rPr>
      </w:pPr>
      <w:r w:rsidRPr="00021AE0">
        <w:rPr>
          <w:sz w:val="24"/>
          <w:szCs w:val="24"/>
        </w:rPr>
        <w:t xml:space="preserve">We asked: “What is the main issue that could bring about the fall of the government?” The most interesting finding was that in all groups, the continuation of the war in Gaza, the continuation of the fighting in the north, and failing to reach a deal for the release of the hostages are </w:t>
      </w:r>
      <w:r w:rsidRPr="00715F82">
        <w:rPr>
          <w:b/>
          <w:bCs/>
          <w:sz w:val="24"/>
          <w:szCs w:val="24"/>
        </w:rPr>
        <w:t>not</w:t>
      </w:r>
      <w:r w:rsidRPr="00021AE0">
        <w:rPr>
          <w:sz w:val="24"/>
          <w:szCs w:val="24"/>
        </w:rPr>
        <w:t xml:space="preserve"> seen as factors that could lead to the fall of the government. The issue </w:t>
      </w:r>
      <w:proofErr w:type="gramStart"/>
      <w:r w:rsidRPr="00021AE0">
        <w:rPr>
          <w:sz w:val="24"/>
          <w:szCs w:val="24"/>
        </w:rPr>
        <w:t>most commonly viewed</w:t>
      </w:r>
      <w:proofErr w:type="gramEnd"/>
      <w:r w:rsidRPr="00021AE0">
        <w:rPr>
          <w:sz w:val="24"/>
          <w:szCs w:val="24"/>
        </w:rPr>
        <w:t xml:space="preserve"> (44.5%</w:t>
      </w:r>
      <w:r>
        <w:rPr>
          <w:sz w:val="24"/>
          <w:szCs w:val="24"/>
        </w:rPr>
        <w:t xml:space="preserve"> of the total sample</w:t>
      </w:r>
      <w:r w:rsidRPr="00021AE0">
        <w:rPr>
          <w:sz w:val="24"/>
          <w:szCs w:val="24"/>
        </w:rPr>
        <w:t>) as having the potential to bring down the government is that of tensions between the Haredi parties and the other parties in the coalition, against the backdrop of the conscription of Haredim and the “Rabbis Law” (Jews, 47%, Arabs, 32%).</w:t>
      </w:r>
    </w:p>
    <w:p w14:paraId="2DFAEBFF" w14:textId="6BF67268" w:rsidR="00EE3E96" w:rsidRDefault="007A3B28" w:rsidP="00EE3E96">
      <w:pPr>
        <w:bidi w:val="0"/>
        <w:rPr>
          <w:rFonts w:ascii="Calibri" w:hAnsi="Calibri" w:cs="Calibri"/>
          <w:b/>
          <w:bCs/>
          <w:color w:val="4472C4" w:themeColor="accent1"/>
          <w:sz w:val="24"/>
          <w:szCs w:val="24"/>
          <w:rtl/>
        </w:rPr>
      </w:pPr>
      <w:r>
        <w:rPr>
          <w:rFonts w:ascii="Calibri" w:hAnsi="Calibri" w:cs="Calibri"/>
          <w:b/>
          <w:bCs/>
          <w:color w:val="4472C4" w:themeColor="accent1"/>
          <w:sz w:val="24"/>
          <w:szCs w:val="24"/>
        </w:rPr>
        <w:t>Feeling closer or further from religion since the start of the war</w:t>
      </w:r>
    </w:p>
    <w:p w14:paraId="143CC8F5" w14:textId="490861D9" w:rsidR="00EE3E96" w:rsidRDefault="00EE3E96" w:rsidP="00EE3E96">
      <w:pPr>
        <w:bidi w:val="0"/>
        <w:rPr>
          <w:rFonts w:ascii="Calibri" w:hAnsi="Calibri" w:cs="Calibri"/>
          <w:sz w:val="24"/>
          <w:szCs w:val="24"/>
        </w:rPr>
      </w:pPr>
      <w:r w:rsidRPr="00EE3E96">
        <w:rPr>
          <w:rFonts w:ascii="Calibri" w:hAnsi="Calibri" w:cs="Calibri"/>
          <w:sz w:val="24"/>
          <w:szCs w:val="24"/>
        </w:rPr>
        <w:t xml:space="preserve">We once again asked: “Compared to the period before the outbreak of the war, do you now feel closer to or further from religion?” In December 2023, just over half </w:t>
      </w:r>
      <w:r>
        <w:rPr>
          <w:rFonts w:ascii="Calibri" w:hAnsi="Calibri" w:cs="Calibri"/>
          <w:sz w:val="24"/>
          <w:szCs w:val="24"/>
        </w:rPr>
        <w:t xml:space="preserve">of Jewish </w:t>
      </w:r>
      <w:r>
        <w:rPr>
          <w:rFonts w:ascii="Calibri" w:hAnsi="Calibri" w:cs="Calibri"/>
          <w:sz w:val="24"/>
          <w:szCs w:val="24"/>
        </w:rPr>
        <w:t>Israelis</w:t>
      </w:r>
      <w:r w:rsidR="00A9699E">
        <w:rPr>
          <w:rFonts w:ascii="Calibri" w:hAnsi="Calibri" w:cs="Calibri"/>
          <w:sz w:val="24"/>
          <w:szCs w:val="24"/>
        </w:rPr>
        <w:t xml:space="preserve"> (53%)</w:t>
      </w:r>
      <w:r w:rsidRPr="00EE3E96">
        <w:rPr>
          <w:rFonts w:ascii="Calibri" w:hAnsi="Calibri" w:cs="Calibri"/>
          <w:sz w:val="24"/>
          <w:szCs w:val="24"/>
        </w:rPr>
        <w:t xml:space="preserve"> reported </w:t>
      </w:r>
      <w:r w:rsidRPr="00EE3E96">
        <w:rPr>
          <w:rFonts w:ascii="Calibri" w:hAnsi="Calibri" w:cs="Calibri"/>
          <w:sz w:val="24"/>
          <w:szCs w:val="24"/>
        </w:rPr>
        <w:t>that their relation to religion had not changed, while in the current survey, this share has fallen to 45%. Around a third of the respondents in both surveys said that they now feel closer to religion, while the share of those who feel further from religion has risen from 10% in December to 22% in June.</w:t>
      </w:r>
    </w:p>
    <w:p w14:paraId="52946626" w14:textId="77777777" w:rsidR="007A3B28" w:rsidRPr="002E3A9B" w:rsidRDefault="007A3B28" w:rsidP="007A3B28">
      <w:pPr>
        <w:bidi w:val="0"/>
        <w:rPr>
          <w:rFonts w:ascii="Calibri" w:hAnsi="Calibri" w:cs="Calibri"/>
          <w:b/>
          <w:bCs/>
          <w:sz w:val="24"/>
          <w:szCs w:val="24"/>
        </w:rPr>
      </w:pPr>
      <w:r w:rsidRPr="002E3A9B">
        <w:rPr>
          <w:rFonts w:ascii="Calibri" w:hAnsi="Calibri" w:cs="Calibri"/>
          <w:b/>
          <w:bCs/>
          <w:sz w:val="24"/>
          <w:szCs w:val="24"/>
        </w:rPr>
        <w:t>Compared to the period before the outbreak of the war, do you now feel closer to or further from religion? (Jews</w:t>
      </w:r>
      <w:r>
        <w:rPr>
          <w:rFonts w:ascii="Calibri" w:hAnsi="Calibri" w:cs="Calibri"/>
          <w:b/>
          <w:bCs/>
          <w:sz w:val="24"/>
          <w:szCs w:val="24"/>
        </w:rPr>
        <w:t>, by religiosity</w:t>
      </w:r>
      <w:r w:rsidRPr="002E3A9B">
        <w:rPr>
          <w:rFonts w:ascii="Calibri" w:hAnsi="Calibri" w:cs="Calibri"/>
          <w:b/>
          <w:bCs/>
          <w:sz w:val="24"/>
          <w:szCs w:val="24"/>
        </w:rPr>
        <w:t>; %)</w:t>
      </w:r>
    </w:p>
    <w:p w14:paraId="221F8F15" w14:textId="77777777" w:rsidR="007A3B28" w:rsidRDefault="007A3B28" w:rsidP="007A3B28">
      <w:pPr>
        <w:rPr>
          <w:rFonts w:ascii="Calibri" w:hAnsi="Calibri" w:cs="Calibri"/>
          <w:sz w:val="24"/>
          <w:szCs w:val="24"/>
        </w:rPr>
      </w:pPr>
      <w:r>
        <w:rPr>
          <w:noProof/>
        </w:rPr>
        <w:drawing>
          <wp:inline distT="0" distB="0" distL="0" distR="0" wp14:anchorId="1365ADD8" wp14:editId="4049D861">
            <wp:extent cx="5175756" cy="2353310"/>
            <wp:effectExtent l="0" t="0" r="6350" b="8890"/>
            <wp:docPr id="168257196" name="Chart 1">
              <a:extLst xmlns:a="http://schemas.openxmlformats.org/drawingml/2006/main">
                <a:ext uri="{FF2B5EF4-FFF2-40B4-BE49-F238E27FC236}">
                  <a16:creationId xmlns:a16="http://schemas.microsoft.com/office/drawing/2014/main" id="{2B35E17E-ED12-EFCB-A2A4-27F0FBAE70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C0D2D9" w14:textId="77777777" w:rsidR="007A3B28" w:rsidRDefault="007A3B28" w:rsidP="007A3B28">
      <w:pPr>
        <w:rPr>
          <w:rFonts w:ascii="Calibri" w:hAnsi="Calibri" w:cs="Calibri"/>
          <w:sz w:val="24"/>
          <w:szCs w:val="24"/>
        </w:rPr>
      </w:pPr>
    </w:p>
    <w:p w14:paraId="74039ED4" w14:textId="77777777" w:rsidR="007A3B28" w:rsidRPr="00EE3E96" w:rsidRDefault="007A3B28" w:rsidP="007A3B28">
      <w:pPr>
        <w:bidi w:val="0"/>
        <w:rPr>
          <w:rFonts w:ascii="Calibri" w:hAnsi="Calibri" w:cs="Calibri"/>
          <w:sz w:val="24"/>
          <w:szCs w:val="24"/>
        </w:rPr>
      </w:pPr>
    </w:p>
    <w:p w14:paraId="1C951617" w14:textId="77777777" w:rsidR="005F27E2" w:rsidRDefault="005F27E2" w:rsidP="005F27E2">
      <w:pPr>
        <w:bidi w:val="0"/>
        <w:rPr>
          <w:sz w:val="24"/>
          <w:szCs w:val="24"/>
        </w:rPr>
      </w:pPr>
    </w:p>
    <w:p w14:paraId="46E1E0EC" w14:textId="77777777" w:rsidR="002D2CFA" w:rsidRPr="00541C26" w:rsidRDefault="002D2CFA" w:rsidP="002D2CFA">
      <w:pPr>
        <w:bidi w:val="0"/>
        <w:rPr>
          <w:rFonts w:ascii="Calibri" w:hAnsi="Calibri" w:cs="Calibri"/>
          <w:i/>
          <w:iCs/>
          <w:sz w:val="24"/>
          <w:szCs w:val="24"/>
          <w:rtl/>
        </w:rPr>
      </w:pPr>
      <w:r w:rsidRPr="00FC4EDD">
        <w:rPr>
          <w:rFonts w:ascii="Calibri" w:hAnsi="Calibri" w:cs="Calibri"/>
          <w:i/>
          <w:iCs/>
          <w:sz w:val="24"/>
          <w:szCs w:val="24"/>
        </w:rPr>
        <w:t xml:space="preserve">The </w:t>
      </w:r>
      <w:r>
        <w:rPr>
          <w:rFonts w:ascii="Calibri" w:hAnsi="Calibri" w:cs="Calibri"/>
          <w:i/>
          <w:iCs/>
          <w:sz w:val="24"/>
          <w:szCs w:val="24"/>
        </w:rPr>
        <w:t>June 2024</w:t>
      </w:r>
      <w:r w:rsidRPr="00FC4EDD">
        <w:rPr>
          <w:rFonts w:ascii="Calibri" w:hAnsi="Calibri" w:cs="Calibri"/>
          <w:i/>
          <w:iCs/>
          <w:sz w:val="24"/>
          <w:szCs w:val="24"/>
        </w:rPr>
        <w:t xml:space="preserve"> Israeli Voice Index was </w:t>
      </w:r>
      <w:r>
        <w:rPr>
          <w:rFonts w:ascii="Calibri" w:hAnsi="Calibri" w:cs="Calibri"/>
          <w:i/>
          <w:iCs/>
          <w:sz w:val="24"/>
          <w:szCs w:val="24"/>
        </w:rPr>
        <w:t>prepared</w:t>
      </w:r>
      <w:r w:rsidRPr="00FC4EDD">
        <w:rPr>
          <w:rFonts w:ascii="Calibri" w:hAnsi="Calibri" w:cs="Calibri"/>
          <w:i/>
          <w:iCs/>
          <w:sz w:val="24"/>
          <w:szCs w:val="24"/>
        </w:rPr>
        <w:t xml:space="preserve"> by the Viterbi Family Center for Public Opinion and Policy Research at the Israel Democracy Institute. The survey was conducted via the internet and by telephone (to include groups that are under-represented on the internet) between </w:t>
      </w:r>
      <w:r>
        <w:rPr>
          <w:rFonts w:ascii="Calibri" w:hAnsi="Calibri" w:cs="Calibri"/>
          <w:i/>
          <w:iCs/>
          <w:sz w:val="24"/>
          <w:szCs w:val="24"/>
        </w:rPr>
        <w:t>June 30 and July 2, 2024,</w:t>
      </w:r>
      <w:r w:rsidRPr="00FC4EDD">
        <w:rPr>
          <w:rFonts w:ascii="Calibri" w:hAnsi="Calibri" w:cs="Calibri"/>
          <w:i/>
          <w:iCs/>
          <w:sz w:val="24"/>
          <w:szCs w:val="24"/>
        </w:rPr>
        <w:t xml:space="preserve"> with </w:t>
      </w:r>
      <w:r>
        <w:rPr>
          <w:rFonts w:ascii="Calibri" w:hAnsi="Calibri" w:cs="Calibri"/>
          <w:i/>
          <w:iCs/>
          <w:sz w:val="24"/>
          <w:szCs w:val="24"/>
        </w:rPr>
        <w:t xml:space="preserve">600 </w:t>
      </w:r>
      <w:r w:rsidRPr="00FC4EDD">
        <w:rPr>
          <w:rFonts w:ascii="Calibri" w:hAnsi="Calibri" w:cs="Calibri"/>
          <w:i/>
          <w:iCs/>
          <w:sz w:val="24"/>
          <w:szCs w:val="24"/>
        </w:rPr>
        <w:t xml:space="preserve">men and women interviewed in Hebrew and </w:t>
      </w:r>
      <w:r>
        <w:rPr>
          <w:rFonts w:ascii="Calibri" w:hAnsi="Calibri" w:cs="Calibri"/>
          <w:i/>
          <w:iCs/>
          <w:sz w:val="24"/>
          <w:szCs w:val="24"/>
        </w:rPr>
        <w:t xml:space="preserve">150 </w:t>
      </w:r>
      <w:r w:rsidRPr="00FC4EDD">
        <w:rPr>
          <w:rFonts w:ascii="Calibri" w:hAnsi="Calibri" w:cs="Calibri"/>
          <w:i/>
          <w:iCs/>
          <w:sz w:val="24"/>
          <w:szCs w:val="24"/>
        </w:rPr>
        <w:t xml:space="preserve">in Arabic, constituting a nationally representative sample of the adult population in Israel aged 18 and over. The maximum sampling error </w:t>
      </w:r>
      <w:r>
        <w:rPr>
          <w:rFonts w:ascii="Calibri" w:hAnsi="Calibri" w:cs="Calibri"/>
          <w:i/>
          <w:iCs/>
          <w:sz w:val="24"/>
          <w:szCs w:val="24"/>
        </w:rPr>
        <w:t>was</w:t>
      </w:r>
      <w:r w:rsidRPr="00FC4EDD">
        <w:rPr>
          <w:rFonts w:ascii="Calibri" w:hAnsi="Calibri" w:cs="Calibri"/>
          <w:i/>
          <w:iCs/>
          <w:sz w:val="24"/>
          <w:szCs w:val="24"/>
        </w:rPr>
        <w:t xml:space="preserve"> ±3.</w:t>
      </w:r>
      <w:r>
        <w:rPr>
          <w:rFonts w:ascii="Calibri" w:hAnsi="Calibri" w:cs="Calibri"/>
          <w:i/>
          <w:iCs/>
          <w:sz w:val="24"/>
          <w:szCs w:val="24"/>
        </w:rPr>
        <w:t>58</w:t>
      </w:r>
      <w:r w:rsidRPr="00FC4EDD">
        <w:rPr>
          <w:rFonts w:ascii="Calibri" w:hAnsi="Calibri" w:cs="Calibri"/>
          <w:i/>
          <w:iCs/>
          <w:sz w:val="24"/>
          <w:szCs w:val="24"/>
        </w:rPr>
        <w:t>% at a confidence level of 95%. Field work was carried out by</w:t>
      </w:r>
      <w:r>
        <w:rPr>
          <w:rFonts w:ascii="Calibri" w:hAnsi="Calibri" w:cs="Calibri"/>
          <w:i/>
          <w:iCs/>
          <w:sz w:val="24"/>
          <w:szCs w:val="24"/>
        </w:rPr>
        <w:t xml:space="preserve"> the</w:t>
      </w:r>
      <w:r w:rsidRPr="00FC4EDD">
        <w:rPr>
          <w:rFonts w:ascii="Calibri" w:hAnsi="Calibri" w:cs="Calibri"/>
          <w:i/>
          <w:iCs/>
          <w:sz w:val="24"/>
          <w:szCs w:val="24"/>
        </w:rPr>
        <w:t xml:space="preserve"> </w:t>
      </w:r>
      <w:r>
        <w:rPr>
          <w:rFonts w:ascii="Calibri" w:hAnsi="Calibri" w:cs="Calibri"/>
          <w:i/>
          <w:iCs/>
          <w:sz w:val="24"/>
          <w:szCs w:val="24"/>
        </w:rPr>
        <w:t>Dialogue</w:t>
      </w:r>
      <w:r w:rsidRPr="00FC4EDD">
        <w:rPr>
          <w:rFonts w:ascii="Calibri" w:hAnsi="Calibri" w:cs="Calibri"/>
          <w:i/>
          <w:iCs/>
          <w:sz w:val="24"/>
          <w:szCs w:val="24"/>
        </w:rPr>
        <w:t xml:space="preserve"> Research and </w:t>
      </w:r>
      <w:r>
        <w:rPr>
          <w:rFonts w:ascii="Calibri" w:hAnsi="Calibri" w:cs="Calibri"/>
          <w:i/>
          <w:iCs/>
          <w:sz w:val="24"/>
          <w:szCs w:val="24"/>
        </w:rPr>
        <w:t>Polling Institute</w:t>
      </w:r>
      <w:r w:rsidRPr="00FC4EDD">
        <w:rPr>
          <w:rFonts w:ascii="Calibri" w:hAnsi="Calibri" w:cs="Calibri"/>
          <w:i/>
          <w:iCs/>
          <w:sz w:val="24"/>
          <w:szCs w:val="24"/>
        </w:rPr>
        <w:t xml:space="preserve">. </w:t>
      </w:r>
      <w:r w:rsidRPr="00541C26">
        <w:rPr>
          <w:rFonts w:ascii="Calibri" w:hAnsi="Calibri" w:cs="Calibri"/>
          <w:i/>
          <w:iCs/>
          <w:sz w:val="24"/>
          <w:szCs w:val="24"/>
        </w:rPr>
        <w:t xml:space="preserve">The full data file can be found at: </w:t>
      </w:r>
      <w:hyperlink r:id="rId13" w:history="1">
        <w:r w:rsidRPr="00541C26">
          <w:rPr>
            <w:rStyle w:val="Hyperlink"/>
            <w:rFonts w:ascii="Calibri" w:eastAsia="Times New Roman" w:hAnsi="Calibri" w:cs="Calibri"/>
            <w:i/>
            <w:iCs/>
            <w:sz w:val="24"/>
            <w:szCs w:val="24"/>
            <w:shd w:val="clear" w:color="auto" w:fill="FFFFFF"/>
          </w:rPr>
          <w:t>https://dataisrael.idi.org.il</w:t>
        </w:r>
      </w:hyperlink>
      <w:r w:rsidRPr="00541C26">
        <w:rPr>
          <w:rFonts w:ascii="Calibri" w:hAnsi="Calibri" w:cs="Calibri"/>
          <w:i/>
          <w:iCs/>
          <w:sz w:val="24"/>
          <w:szCs w:val="24"/>
        </w:rPr>
        <w:t>.</w:t>
      </w:r>
    </w:p>
    <w:p w14:paraId="312DD8C6" w14:textId="77777777" w:rsidR="002D2CFA" w:rsidRPr="005F27E2" w:rsidRDefault="002D2CFA" w:rsidP="002D2CFA">
      <w:pPr>
        <w:bidi w:val="0"/>
        <w:rPr>
          <w:sz w:val="24"/>
          <w:szCs w:val="24"/>
        </w:rPr>
      </w:pPr>
    </w:p>
    <w:sectPr w:rsidR="002D2CFA" w:rsidRPr="005F27E2" w:rsidSect="00160FBC">
      <w:head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54D98" w14:textId="77777777" w:rsidR="00190E5D" w:rsidRDefault="00190E5D" w:rsidP="00253199">
      <w:pPr>
        <w:spacing w:after="0" w:line="240" w:lineRule="auto"/>
      </w:pPr>
      <w:r>
        <w:separator/>
      </w:r>
    </w:p>
  </w:endnote>
  <w:endnote w:type="continuationSeparator" w:id="0">
    <w:p w14:paraId="731368BC" w14:textId="77777777" w:rsidR="00190E5D" w:rsidRDefault="00190E5D" w:rsidP="002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B4405" w14:textId="77777777" w:rsidR="00190E5D" w:rsidRDefault="00190E5D" w:rsidP="00253199">
      <w:pPr>
        <w:spacing w:after="0" w:line="240" w:lineRule="auto"/>
      </w:pPr>
      <w:r>
        <w:separator/>
      </w:r>
    </w:p>
  </w:footnote>
  <w:footnote w:type="continuationSeparator" w:id="0">
    <w:p w14:paraId="29E017C7" w14:textId="77777777" w:rsidR="00190E5D" w:rsidRDefault="00190E5D" w:rsidP="0025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D2825" w14:textId="1DECFE1F" w:rsidR="00253199" w:rsidRDefault="00253199">
    <w:pPr>
      <w:pStyle w:val="Header"/>
    </w:pPr>
    <w:r>
      <w:rPr>
        <w:noProof/>
      </w:rPr>
      <w:drawing>
        <wp:anchor distT="0" distB="0" distL="114300" distR="114300" simplePos="0" relativeHeight="251659264" behindDoc="0" locked="0" layoutInCell="1" allowOverlap="1" wp14:anchorId="27DDBA03" wp14:editId="2145EE3F">
          <wp:simplePos x="0" y="0"/>
          <wp:positionH relativeFrom="margin">
            <wp:align>center</wp:align>
          </wp:positionH>
          <wp:positionV relativeFrom="paragraph">
            <wp:posOffset>-197485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Q0t7QwtTSyMDawsDBU0lEKTi0uzszPAykwqgUAhVqsqywAAAA="/>
  </w:docVars>
  <w:rsids>
    <w:rsidRoot w:val="00242AA2"/>
    <w:rsid w:val="00005B06"/>
    <w:rsid w:val="00010B5C"/>
    <w:rsid w:val="00012094"/>
    <w:rsid w:val="00021AE0"/>
    <w:rsid w:val="00025548"/>
    <w:rsid w:val="000423B6"/>
    <w:rsid w:val="000554D1"/>
    <w:rsid w:val="00061228"/>
    <w:rsid w:val="00067E87"/>
    <w:rsid w:val="0007136A"/>
    <w:rsid w:val="00071EE7"/>
    <w:rsid w:val="00075437"/>
    <w:rsid w:val="00083D63"/>
    <w:rsid w:val="00096E7B"/>
    <w:rsid w:val="000A0893"/>
    <w:rsid w:val="000B3090"/>
    <w:rsid w:val="000C08F0"/>
    <w:rsid w:val="000C2702"/>
    <w:rsid w:val="000E274C"/>
    <w:rsid w:val="000E6A94"/>
    <w:rsid w:val="000F3278"/>
    <w:rsid w:val="000F75A4"/>
    <w:rsid w:val="00104B02"/>
    <w:rsid w:val="00113F5D"/>
    <w:rsid w:val="001170FD"/>
    <w:rsid w:val="00121CA0"/>
    <w:rsid w:val="001227F7"/>
    <w:rsid w:val="00123418"/>
    <w:rsid w:val="00126AE8"/>
    <w:rsid w:val="001361F8"/>
    <w:rsid w:val="00150FF9"/>
    <w:rsid w:val="00160FBC"/>
    <w:rsid w:val="00175BF9"/>
    <w:rsid w:val="00175D7E"/>
    <w:rsid w:val="0018030E"/>
    <w:rsid w:val="00190E5D"/>
    <w:rsid w:val="00196302"/>
    <w:rsid w:val="001B3CAB"/>
    <w:rsid w:val="001B4397"/>
    <w:rsid w:val="001C6AAC"/>
    <w:rsid w:val="001C72E2"/>
    <w:rsid w:val="001D7F66"/>
    <w:rsid w:val="0020014C"/>
    <w:rsid w:val="00211830"/>
    <w:rsid w:val="00220871"/>
    <w:rsid w:val="0023497A"/>
    <w:rsid w:val="00242199"/>
    <w:rsid w:val="00242AA2"/>
    <w:rsid w:val="002453C4"/>
    <w:rsid w:val="0024717B"/>
    <w:rsid w:val="00253199"/>
    <w:rsid w:val="0027229B"/>
    <w:rsid w:val="00273641"/>
    <w:rsid w:val="0027591C"/>
    <w:rsid w:val="00284193"/>
    <w:rsid w:val="002D2CFA"/>
    <w:rsid w:val="00300F84"/>
    <w:rsid w:val="00315BCA"/>
    <w:rsid w:val="00325A0C"/>
    <w:rsid w:val="003354CE"/>
    <w:rsid w:val="00362F7C"/>
    <w:rsid w:val="003630EE"/>
    <w:rsid w:val="00365BAE"/>
    <w:rsid w:val="00385F8B"/>
    <w:rsid w:val="00393B24"/>
    <w:rsid w:val="003A6A2A"/>
    <w:rsid w:val="003C172E"/>
    <w:rsid w:val="003D3C05"/>
    <w:rsid w:val="003F0BF7"/>
    <w:rsid w:val="00421DF4"/>
    <w:rsid w:val="00467A80"/>
    <w:rsid w:val="00491C64"/>
    <w:rsid w:val="00493AFB"/>
    <w:rsid w:val="004A4624"/>
    <w:rsid w:val="004A5143"/>
    <w:rsid w:val="004A5BE8"/>
    <w:rsid w:val="004A72BA"/>
    <w:rsid w:val="004C0174"/>
    <w:rsid w:val="004C191D"/>
    <w:rsid w:val="004D1EB8"/>
    <w:rsid w:val="004E0C69"/>
    <w:rsid w:val="0050168D"/>
    <w:rsid w:val="00501F6A"/>
    <w:rsid w:val="005068CF"/>
    <w:rsid w:val="00506CDC"/>
    <w:rsid w:val="0051531F"/>
    <w:rsid w:val="00522100"/>
    <w:rsid w:val="00530630"/>
    <w:rsid w:val="00532968"/>
    <w:rsid w:val="00537E0E"/>
    <w:rsid w:val="0054568D"/>
    <w:rsid w:val="00546C00"/>
    <w:rsid w:val="00557125"/>
    <w:rsid w:val="00562BD0"/>
    <w:rsid w:val="005734C8"/>
    <w:rsid w:val="00592610"/>
    <w:rsid w:val="005B2489"/>
    <w:rsid w:val="005F27E2"/>
    <w:rsid w:val="005F5CE3"/>
    <w:rsid w:val="00614823"/>
    <w:rsid w:val="00635DB1"/>
    <w:rsid w:val="0065325B"/>
    <w:rsid w:val="00670665"/>
    <w:rsid w:val="0069496B"/>
    <w:rsid w:val="006B31BB"/>
    <w:rsid w:val="006B516D"/>
    <w:rsid w:val="006B5CC3"/>
    <w:rsid w:val="006C6894"/>
    <w:rsid w:val="00713923"/>
    <w:rsid w:val="00723F91"/>
    <w:rsid w:val="00740481"/>
    <w:rsid w:val="00744EEC"/>
    <w:rsid w:val="0075169B"/>
    <w:rsid w:val="00755238"/>
    <w:rsid w:val="00757E7D"/>
    <w:rsid w:val="00771254"/>
    <w:rsid w:val="00773824"/>
    <w:rsid w:val="00784EDC"/>
    <w:rsid w:val="00786542"/>
    <w:rsid w:val="007A0414"/>
    <w:rsid w:val="007A3B28"/>
    <w:rsid w:val="007A3BA1"/>
    <w:rsid w:val="007B1C9E"/>
    <w:rsid w:val="007B70FF"/>
    <w:rsid w:val="007C0425"/>
    <w:rsid w:val="007D5A0D"/>
    <w:rsid w:val="007E102D"/>
    <w:rsid w:val="007F08BE"/>
    <w:rsid w:val="00816A18"/>
    <w:rsid w:val="008319D3"/>
    <w:rsid w:val="008470D6"/>
    <w:rsid w:val="008513C7"/>
    <w:rsid w:val="008516DB"/>
    <w:rsid w:val="00851833"/>
    <w:rsid w:val="008952DB"/>
    <w:rsid w:val="008B3DC1"/>
    <w:rsid w:val="008D2799"/>
    <w:rsid w:val="008E6AE0"/>
    <w:rsid w:val="008E7E48"/>
    <w:rsid w:val="008F6A3E"/>
    <w:rsid w:val="008F6FC7"/>
    <w:rsid w:val="008F7164"/>
    <w:rsid w:val="009116CD"/>
    <w:rsid w:val="0091733F"/>
    <w:rsid w:val="00926757"/>
    <w:rsid w:val="0093352F"/>
    <w:rsid w:val="00940F9F"/>
    <w:rsid w:val="00976BBE"/>
    <w:rsid w:val="00990050"/>
    <w:rsid w:val="009A3F81"/>
    <w:rsid w:val="009A71BA"/>
    <w:rsid w:val="009D0AA4"/>
    <w:rsid w:val="009D52F0"/>
    <w:rsid w:val="009D7A57"/>
    <w:rsid w:val="009E6743"/>
    <w:rsid w:val="009E6A75"/>
    <w:rsid w:val="009F2FB3"/>
    <w:rsid w:val="00A07373"/>
    <w:rsid w:val="00A1313F"/>
    <w:rsid w:val="00A30673"/>
    <w:rsid w:val="00A307E9"/>
    <w:rsid w:val="00A348D1"/>
    <w:rsid w:val="00A532B3"/>
    <w:rsid w:val="00A554B1"/>
    <w:rsid w:val="00A70E29"/>
    <w:rsid w:val="00A907E6"/>
    <w:rsid w:val="00A95217"/>
    <w:rsid w:val="00A962A3"/>
    <w:rsid w:val="00A9699E"/>
    <w:rsid w:val="00A97A66"/>
    <w:rsid w:val="00AA7EC3"/>
    <w:rsid w:val="00AB7460"/>
    <w:rsid w:val="00AC25DA"/>
    <w:rsid w:val="00AC5439"/>
    <w:rsid w:val="00AD049B"/>
    <w:rsid w:val="00AD065A"/>
    <w:rsid w:val="00AD36CD"/>
    <w:rsid w:val="00B0271C"/>
    <w:rsid w:val="00B140C4"/>
    <w:rsid w:val="00B30670"/>
    <w:rsid w:val="00B359F1"/>
    <w:rsid w:val="00B4602C"/>
    <w:rsid w:val="00B51141"/>
    <w:rsid w:val="00B51973"/>
    <w:rsid w:val="00B563E8"/>
    <w:rsid w:val="00B91682"/>
    <w:rsid w:val="00BA6C29"/>
    <w:rsid w:val="00BB31AB"/>
    <w:rsid w:val="00BC1FC1"/>
    <w:rsid w:val="00BC3A2A"/>
    <w:rsid w:val="00BC4C59"/>
    <w:rsid w:val="00BD122C"/>
    <w:rsid w:val="00BD4937"/>
    <w:rsid w:val="00BE2B91"/>
    <w:rsid w:val="00BF49BF"/>
    <w:rsid w:val="00C11356"/>
    <w:rsid w:val="00C11946"/>
    <w:rsid w:val="00C11A48"/>
    <w:rsid w:val="00C42F07"/>
    <w:rsid w:val="00C47441"/>
    <w:rsid w:val="00C51DE6"/>
    <w:rsid w:val="00C5559F"/>
    <w:rsid w:val="00C74400"/>
    <w:rsid w:val="00C92C8C"/>
    <w:rsid w:val="00C9394B"/>
    <w:rsid w:val="00CA27C2"/>
    <w:rsid w:val="00CA3284"/>
    <w:rsid w:val="00CF35E3"/>
    <w:rsid w:val="00D07552"/>
    <w:rsid w:val="00D135D1"/>
    <w:rsid w:val="00D169A0"/>
    <w:rsid w:val="00D32F43"/>
    <w:rsid w:val="00D50274"/>
    <w:rsid w:val="00D52D32"/>
    <w:rsid w:val="00D826B4"/>
    <w:rsid w:val="00D85808"/>
    <w:rsid w:val="00D90729"/>
    <w:rsid w:val="00D91BCA"/>
    <w:rsid w:val="00D9484E"/>
    <w:rsid w:val="00DA75FA"/>
    <w:rsid w:val="00DA796D"/>
    <w:rsid w:val="00DB1B4C"/>
    <w:rsid w:val="00DB5738"/>
    <w:rsid w:val="00DB5DD1"/>
    <w:rsid w:val="00DB6B82"/>
    <w:rsid w:val="00DC4472"/>
    <w:rsid w:val="00DD0BAD"/>
    <w:rsid w:val="00DE05D1"/>
    <w:rsid w:val="00DE12B6"/>
    <w:rsid w:val="00DE19E2"/>
    <w:rsid w:val="00E00A5E"/>
    <w:rsid w:val="00E13012"/>
    <w:rsid w:val="00E273B6"/>
    <w:rsid w:val="00E3467E"/>
    <w:rsid w:val="00E36C01"/>
    <w:rsid w:val="00E40800"/>
    <w:rsid w:val="00E53A7D"/>
    <w:rsid w:val="00E63513"/>
    <w:rsid w:val="00E67A61"/>
    <w:rsid w:val="00E81945"/>
    <w:rsid w:val="00E85F7C"/>
    <w:rsid w:val="00EA2AA5"/>
    <w:rsid w:val="00EA38EE"/>
    <w:rsid w:val="00EA55AC"/>
    <w:rsid w:val="00EB0DF7"/>
    <w:rsid w:val="00EB214F"/>
    <w:rsid w:val="00EC0F27"/>
    <w:rsid w:val="00EC1D1B"/>
    <w:rsid w:val="00EC7501"/>
    <w:rsid w:val="00ED74C4"/>
    <w:rsid w:val="00EE0F31"/>
    <w:rsid w:val="00EE3E96"/>
    <w:rsid w:val="00EF776A"/>
    <w:rsid w:val="00F02738"/>
    <w:rsid w:val="00F0378E"/>
    <w:rsid w:val="00F32E27"/>
    <w:rsid w:val="00F827D4"/>
    <w:rsid w:val="00F87786"/>
    <w:rsid w:val="00F9531F"/>
    <w:rsid w:val="00F96A22"/>
    <w:rsid w:val="00FA4E07"/>
    <w:rsid w:val="00FA572D"/>
    <w:rsid w:val="00FB5175"/>
    <w:rsid w:val="00FE1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442"/>
  <w15:chartTrackingRefBased/>
  <w15:docId w15:val="{E84A0F53-14B0-42D5-AECC-C0E24BD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A61"/>
    <w:rPr>
      <w:sz w:val="16"/>
      <w:szCs w:val="16"/>
    </w:rPr>
  </w:style>
  <w:style w:type="paragraph" w:styleId="CommentText">
    <w:name w:val="annotation text"/>
    <w:basedOn w:val="Normal"/>
    <w:link w:val="CommentTextChar"/>
    <w:uiPriority w:val="99"/>
    <w:unhideWhenUsed/>
    <w:rsid w:val="00E67A61"/>
    <w:pPr>
      <w:spacing w:line="240" w:lineRule="auto"/>
    </w:pPr>
    <w:rPr>
      <w:sz w:val="20"/>
      <w:szCs w:val="20"/>
    </w:rPr>
  </w:style>
  <w:style w:type="character" w:customStyle="1" w:styleId="CommentTextChar">
    <w:name w:val="Comment Text Char"/>
    <w:basedOn w:val="DefaultParagraphFont"/>
    <w:link w:val="CommentText"/>
    <w:uiPriority w:val="99"/>
    <w:rsid w:val="00E67A61"/>
    <w:rPr>
      <w:sz w:val="20"/>
      <w:szCs w:val="20"/>
    </w:rPr>
  </w:style>
  <w:style w:type="paragraph" w:styleId="CommentSubject">
    <w:name w:val="annotation subject"/>
    <w:basedOn w:val="CommentText"/>
    <w:next w:val="CommentText"/>
    <w:link w:val="CommentSubjectChar"/>
    <w:uiPriority w:val="99"/>
    <w:semiHidden/>
    <w:unhideWhenUsed/>
    <w:rsid w:val="00E67A61"/>
    <w:rPr>
      <w:b/>
      <w:bCs/>
    </w:rPr>
  </w:style>
  <w:style w:type="character" w:customStyle="1" w:styleId="CommentSubjectChar">
    <w:name w:val="Comment Subject Char"/>
    <w:basedOn w:val="CommentTextChar"/>
    <w:link w:val="CommentSubject"/>
    <w:uiPriority w:val="99"/>
    <w:semiHidden/>
    <w:rsid w:val="00E67A61"/>
    <w:rPr>
      <w:b/>
      <w:bCs/>
      <w:sz w:val="20"/>
      <w:szCs w:val="20"/>
    </w:rPr>
  </w:style>
  <w:style w:type="paragraph" w:styleId="Revision">
    <w:name w:val="Revision"/>
    <w:hidden/>
    <w:uiPriority w:val="99"/>
    <w:semiHidden/>
    <w:rsid w:val="00E67A61"/>
    <w:pPr>
      <w:spacing w:after="0" w:line="240" w:lineRule="auto"/>
    </w:pPr>
  </w:style>
  <w:style w:type="paragraph" w:styleId="Header">
    <w:name w:val="header"/>
    <w:basedOn w:val="Normal"/>
    <w:link w:val="HeaderChar"/>
    <w:uiPriority w:val="99"/>
    <w:unhideWhenUsed/>
    <w:rsid w:val="002531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199"/>
  </w:style>
  <w:style w:type="paragraph" w:styleId="Footer">
    <w:name w:val="footer"/>
    <w:basedOn w:val="Normal"/>
    <w:link w:val="FooterChar"/>
    <w:uiPriority w:val="99"/>
    <w:unhideWhenUsed/>
    <w:rsid w:val="002531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199"/>
  </w:style>
  <w:style w:type="character" w:styleId="Hyperlink">
    <w:name w:val="Hyperlink"/>
    <w:basedOn w:val="DefaultParagraphFont"/>
    <w:uiPriority w:val="99"/>
    <w:unhideWhenUsed/>
    <w:rsid w:val="00CA27C2"/>
    <w:rPr>
      <w:color w:val="0563C1" w:themeColor="hyperlink"/>
      <w:u w:val="single"/>
    </w:rPr>
  </w:style>
  <w:style w:type="character" w:styleId="UnresolvedMention">
    <w:name w:val="Unresolved Mention"/>
    <w:basedOn w:val="DefaultParagraphFont"/>
    <w:uiPriority w:val="99"/>
    <w:semiHidden/>
    <w:unhideWhenUsed/>
    <w:rsid w:val="00CA27C2"/>
    <w:rPr>
      <w:color w:val="605E5C"/>
      <w:shd w:val="clear" w:color="auto" w:fill="E1DFDD"/>
    </w:rPr>
  </w:style>
  <w:style w:type="paragraph" w:styleId="ListParagraph">
    <w:name w:val="List Paragraph"/>
    <w:basedOn w:val="Normal"/>
    <w:uiPriority w:val="34"/>
    <w:qFormat/>
    <w:rsid w:val="00E3467E"/>
    <w:pPr>
      <w:ind w:left="720"/>
      <w:contextualSpacing/>
    </w:pPr>
  </w:style>
  <w:style w:type="character" w:styleId="FollowedHyperlink">
    <w:name w:val="FollowedHyperlink"/>
    <w:basedOn w:val="DefaultParagraphFont"/>
    <w:uiPriority w:val="99"/>
    <w:semiHidden/>
    <w:unhideWhenUsed/>
    <w:rsid w:val="00D94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di.org.il/articles/55018" TargetMode="External"/><Relationship Id="rId13" Type="http://schemas.openxmlformats.org/officeDocument/2006/relationships/hyperlink" Target="https://dataisrael.idi.org.il" TargetMode="External"/><Relationship Id="rId3" Type="http://schemas.openxmlformats.org/officeDocument/2006/relationships/settings" Target="settings.xml"/><Relationship Id="rId7" Type="http://schemas.openxmlformats.org/officeDocument/2006/relationships/hyperlink" Target="https://en.idi.org.il/articles/55018" TargetMode="Externa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idi.org.il/articles/5501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Sheet1!$J$4</c:f>
              <c:strCache>
                <c:ptCount val="1"/>
                <c:pt idx="0">
                  <c:v>Pursue a diplomatic agreement with Hezbollah, despite the chances of an additional conflict with Hezbollah in the future</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Sheet1!$K$2:$P$3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Sheet1!$K$4:$P$4</c:f>
              <c:numCache>
                <c:formatCode>General</c:formatCode>
                <c:ptCount val="6"/>
                <c:pt idx="0">
                  <c:v>42</c:v>
                </c:pt>
                <c:pt idx="1">
                  <c:v>75</c:v>
                </c:pt>
                <c:pt idx="2">
                  <c:v>35.5</c:v>
                </c:pt>
                <c:pt idx="3">
                  <c:v>70.5</c:v>
                </c:pt>
                <c:pt idx="4">
                  <c:v>50</c:v>
                </c:pt>
                <c:pt idx="5">
                  <c:v>20.5</c:v>
                </c:pt>
              </c:numCache>
            </c:numRef>
          </c:val>
          <c:extLst>
            <c:ext xmlns:c16="http://schemas.microsoft.com/office/drawing/2014/chart" uri="{C3380CC4-5D6E-409C-BE32-E72D297353CC}">
              <c16:uniqueId val="{00000000-8BF0-47A8-8D95-1EDAD417702B}"/>
            </c:ext>
          </c:extLst>
        </c:ser>
        <c:ser>
          <c:idx val="0"/>
          <c:order val="1"/>
          <c:tx>
            <c:strRef>
              <c:f>Sheet1!$J$5</c:f>
              <c:strCache>
                <c:ptCount val="1"/>
                <c:pt idx="0">
                  <c:v>Pursue a military victory against Hezbollah, even at the cost of significant damage to civilian areas</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Sheet1!$K$2:$P$3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Sheet1!$K$5:$P$5</c:f>
              <c:numCache>
                <c:formatCode>General</c:formatCode>
                <c:ptCount val="6"/>
                <c:pt idx="0">
                  <c:v>38</c:v>
                </c:pt>
                <c:pt idx="1">
                  <c:v>9</c:v>
                </c:pt>
                <c:pt idx="2">
                  <c:v>43.5</c:v>
                </c:pt>
                <c:pt idx="3">
                  <c:v>11.5</c:v>
                </c:pt>
                <c:pt idx="4">
                  <c:v>28</c:v>
                </c:pt>
                <c:pt idx="5">
                  <c:v>59</c:v>
                </c:pt>
              </c:numCache>
            </c:numRef>
          </c:val>
          <c:extLst>
            <c:ext xmlns:c16="http://schemas.microsoft.com/office/drawing/2014/chart" uri="{C3380CC4-5D6E-409C-BE32-E72D297353CC}">
              <c16:uniqueId val="{00000001-8BF0-47A8-8D95-1EDAD417702B}"/>
            </c:ext>
          </c:extLst>
        </c:ser>
        <c:ser>
          <c:idx val="2"/>
          <c:order val="2"/>
          <c:tx>
            <c:strRef>
              <c:f>Sheet1!$J$6</c:f>
              <c:strCache>
                <c:ptCount val="1"/>
                <c:pt idx="0">
                  <c:v>Continue the fighting against Hezbollah at the current intensity</c:v>
                </c:pt>
              </c:strCache>
            </c:strRef>
          </c:tx>
          <c:spPr>
            <a:solidFill>
              <a:srgbClr val="70AD47"/>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Sheet1!$K$2:$P$3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Sheet1!$K$6:$P$6</c:f>
              <c:numCache>
                <c:formatCode>General</c:formatCode>
                <c:ptCount val="6"/>
                <c:pt idx="0">
                  <c:v>10</c:v>
                </c:pt>
                <c:pt idx="1">
                  <c:v>3</c:v>
                </c:pt>
                <c:pt idx="2">
                  <c:v>12</c:v>
                </c:pt>
                <c:pt idx="3">
                  <c:v>7</c:v>
                </c:pt>
                <c:pt idx="4">
                  <c:v>10</c:v>
                </c:pt>
                <c:pt idx="5">
                  <c:v>13.5</c:v>
                </c:pt>
              </c:numCache>
            </c:numRef>
          </c:val>
          <c:extLst>
            <c:ext xmlns:c16="http://schemas.microsoft.com/office/drawing/2014/chart" uri="{C3380CC4-5D6E-409C-BE32-E72D297353CC}">
              <c16:uniqueId val="{00000002-8BF0-47A8-8D95-1EDAD417702B}"/>
            </c:ext>
          </c:extLst>
        </c:ser>
        <c:ser>
          <c:idx val="3"/>
          <c:order val="3"/>
          <c:tx>
            <c:strRef>
              <c:f>Sheet1!$J$7</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Sheet1!$K$2:$P$3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Sheet1!$K$7:$P$7</c:f>
              <c:numCache>
                <c:formatCode>General</c:formatCode>
                <c:ptCount val="6"/>
                <c:pt idx="0">
                  <c:v>10</c:v>
                </c:pt>
                <c:pt idx="1">
                  <c:v>13</c:v>
                </c:pt>
                <c:pt idx="2">
                  <c:v>9</c:v>
                </c:pt>
                <c:pt idx="3">
                  <c:v>11</c:v>
                </c:pt>
                <c:pt idx="4">
                  <c:v>12</c:v>
                </c:pt>
                <c:pt idx="5">
                  <c:v>7</c:v>
                </c:pt>
              </c:numCache>
            </c:numRef>
          </c:val>
          <c:extLst>
            <c:ext xmlns:c16="http://schemas.microsoft.com/office/drawing/2014/chart" uri="{C3380CC4-5D6E-409C-BE32-E72D297353CC}">
              <c16:uniqueId val="{00000003-8BF0-47A8-8D95-1EDAD417702B}"/>
            </c:ext>
          </c:extLst>
        </c:ser>
        <c:dLbls>
          <c:dLblPos val="ctr"/>
          <c:showLegendKey val="0"/>
          <c:showVal val="1"/>
          <c:showCatName val="0"/>
          <c:showSerName val="0"/>
          <c:showPercent val="0"/>
          <c:showBubbleSize val="0"/>
        </c:dLbls>
        <c:gapWidth val="150"/>
        <c:overlap val="100"/>
        <c:axId val="1051883968"/>
        <c:axId val="1051884448"/>
      </c:barChart>
      <c:catAx>
        <c:axId val="105188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051884448"/>
        <c:crosses val="autoZero"/>
        <c:auto val="1"/>
        <c:lblAlgn val="ctr"/>
        <c:lblOffset val="100"/>
        <c:noMultiLvlLbl val="0"/>
      </c:catAx>
      <c:valAx>
        <c:axId val="10518844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051883968"/>
        <c:crosses val="autoZero"/>
        <c:crossBetween val="between"/>
        <c:majorUnit val="20"/>
      </c:valAx>
      <c:spPr>
        <a:noFill/>
        <a:ln>
          <a:noFill/>
        </a:ln>
        <a:effectLst/>
      </c:spPr>
    </c:plotArea>
    <c:legend>
      <c:legendPos val="b"/>
      <c:layout>
        <c:manualLayout>
          <c:xMode val="edge"/>
          <c:yMode val="edge"/>
          <c:x val="1.5573601096636334E-2"/>
          <c:y val="0.67098796612687561"/>
          <c:w val="0.97126069571185614"/>
          <c:h val="0.319578071608973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he-IL"/>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גיליון1!$C$1</c:f>
              <c:strCache>
                <c:ptCount val="1"/>
                <c:pt idx="0">
                  <c:v>A few months</c:v>
                </c:pt>
              </c:strCache>
            </c:strRef>
          </c:tx>
          <c:spPr>
            <a:solidFill>
              <a:schemeClr val="accent5">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גיליון1!$A$2:$B$7</c:f>
              <c:multiLvlStrCache>
                <c:ptCount val="6"/>
                <c:lvl>
                  <c:pt idx="0">
                    <c:v>Mar-24</c:v>
                  </c:pt>
                  <c:pt idx="1">
                    <c:v>Jun-24</c:v>
                  </c:pt>
                  <c:pt idx="2">
                    <c:v>Mar-24</c:v>
                  </c:pt>
                  <c:pt idx="3">
                    <c:v>Jun-24</c:v>
                  </c:pt>
                  <c:pt idx="4">
                    <c:v>Mar-24</c:v>
                  </c:pt>
                  <c:pt idx="5">
                    <c:v>Jun-24</c:v>
                  </c:pt>
                </c:lvl>
                <c:lvl>
                  <c:pt idx="0">
                    <c:v>Left</c:v>
                  </c:pt>
                  <c:pt idx="2">
                    <c:v>Center</c:v>
                  </c:pt>
                  <c:pt idx="4">
                    <c:v>Right</c:v>
                  </c:pt>
                </c:lvl>
              </c:multiLvlStrCache>
            </c:multiLvlStrRef>
          </c:cat>
          <c:val>
            <c:numRef>
              <c:f>גיליון1!$C$2:$C$7</c:f>
              <c:numCache>
                <c:formatCode>General</c:formatCode>
                <c:ptCount val="6"/>
                <c:pt idx="0">
                  <c:v>37</c:v>
                </c:pt>
                <c:pt idx="1">
                  <c:v>50</c:v>
                </c:pt>
                <c:pt idx="2">
                  <c:v>22</c:v>
                </c:pt>
                <c:pt idx="3">
                  <c:v>33.5</c:v>
                </c:pt>
                <c:pt idx="4">
                  <c:v>15</c:v>
                </c:pt>
                <c:pt idx="5">
                  <c:v>21</c:v>
                </c:pt>
              </c:numCache>
            </c:numRef>
          </c:val>
          <c:extLst>
            <c:ext xmlns:c16="http://schemas.microsoft.com/office/drawing/2014/chart" uri="{C3380CC4-5D6E-409C-BE32-E72D297353CC}">
              <c16:uniqueId val="{00000000-FE41-4366-9194-07AFA1FF95A3}"/>
            </c:ext>
          </c:extLst>
        </c:ser>
        <c:ser>
          <c:idx val="2"/>
          <c:order val="2"/>
          <c:tx>
            <c:strRef>
              <c:f>גיליון1!$D$1</c:f>
              <c:strCache>
                <c:ptCount val="1"/>
                <c:pt idx="0">
                  <c:v>Six months to a year</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גיליון1!$A$2:$B$7</c:f>
              <c:multiLvlStrCache>
                <c:ptCount val="6"/>
                <c:lvl>
                  <c:pt idx="0">
                    <c:v>Mar-24</c:v>
                  </c:pt>
                  <c:pt idx="1">
                    <c:v>Jun-24</c:v>
                  </c:pt>
                  <c:pt idx="2">
                    <c:v>Mar-24</c:v>
                  </c:pt>
                  <c:pt idx="3">
                    <c:v>Jun-24</c:v>
                  </c:pt>
                  <c:pt idx="4">
                    <c:v>Mar-24</c:v>
                  </c:pt>
                  <c:pt idx="5">
                    <c:v>Jun-24</c:v>
                  </c:pt>
                </c:lvl>
                <c:lvl>
                  <c:pt idx="0">
                    <c:v>Left</c:v>
                  </c:pt>
                  <c:pt idx="2">
                    <c:v>Center</c:v>
                  </c:pt>
                  <c:pt idx="4">
                    <c:v>Right</c:v>
                  </c:pt>
                </c:lvl>
              </c:multiLvlStrCache>
            </c:multiLvlStrRef>
          </c:cat>
          <c:val>
            <c:numRef>
              <c:f>גיליון1!$D$2:$D$7</c:f>
              <c:numCache>
                <c:formatCode>General</c:formatCode>
                <c:ptCount val="6"/>
                <c:pt idx="0">
                  <c:v>18</c:v>
                </c:pt>
                <c:pt idx="1">
                  <c:v>18</c:v>
                </c:pt>
                <c:pt idx="2">
                  <c:v>28</c:v>
                </c:pt>
                <c:pt idx="3">
                  <c:v>24</c:v>
                </c:pt>
                <c:pt idx="4">
                  <c:v>20</c:v>
                </c:pt>
                <c:pt idx="5">
                  <c:v>22</c:v>
                </c:pt>
              </c:numCache>
            </c:numRef>
          </c:val>
          <c:extLst>
            <c:ext xmlns:c16="http://schemas.microsoft.com/office/drawing/2014/chart" uri="{C3380CC4-5D6E-409C-BE32-E72D297353CC}">
              <c16:uniqueId val="{00000001-FE41-4366-9194-07AFA1FF95A3}"/>
            </c:ext>
          </c:extLst>
        </c:ser>
        <c:ser>
          <c:idx val="3"/>
          <c:order val="3"/>
          <c:tx>
            <c:strRef>
              <c:f>גיליון1!$E$1</c:f>
              <c:strCache>
                <c:ptCount val="1"/>
                <c:pt idx="0">
                  <c:v>A year or more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גיליון1!$A$2:$B$7</c:f>
              <c:multiLvlStrCache>
                <c:ptCount val="6"/>
                <c:lvl>
                  <c:pt idx="0">
                    <c:v>Mar-24</c:v>
                  </c:pt>
                  <c:pt idx="1">
                    <c:v>Jun-24</c:v>
                  </c:pt>
                  <c:pt idx="2">
                    <c:v>Mar-24</c:v>
                  </c:pt>
                  <c:pt idx="3">
                    <c:v>Jun-24</c:v>
                  </c:pt>
                  <c:pt idx="4">
                    <c:v>Mar-24</c:v>
                  </c:pt>
                  <c:pt idx="5">
                    <c:v>Jun-24</c:v>
                  </c:pt>
                </c:lvl>
                <c:lvl>
                  <c:pt idx="0">
                    <c:v>Left</c:v>
                  </c:pt>
                  <c:pt idx="2">
                    <c:v>Center</c:v>
                  </c:pt>
                  <c:pt idx="4">
                    <c:v>Right</c:v>
                  </c:pt>
                </c:lvl>
              </c:multiLvlStrCache>
            </c:multiLvlStrRef>
          </c:cat>
          <c:val>
            <c:numRef>
              <c:f>גיליון1!$E$2:$E$7</c:f>
              <c:numCache>
                <c:formatCode>General</c:formatCode>
                <c:ptCount val="6"/>
                <c:pt idx="0">
                  <c:v>8</c:v>
                </c:pt>
                <c:pt idx="1">
                  <c:v>6</c:v>
                </c:pt>
                <c:pt idx="2">
                  <c:v>12</c:v>
                </c:pt>
                <c:pt idx="3">
                  <c:v>6</c:v>
                </c:pt>
                <c:pt idx="4">
                  <c:v>8</c:v>
                </c:pt>
                <c:pt idx="5">
                  <c:v>9</c:v>
                </c:pt>
              </c:numCache>
            </c:numRef>
          </c:val>
          <c:extLst>
            <c:ext xmlns:c16="http://schemas.microsoft.com/office/drawing/2014/chart" uri="{C3380CC4-5D6E-409C-BE32-E72D297353CC}">
              <c16:uniqueId val="{00000002-FE41-4366-9194-07AFA1FF95A3}"/>
            </c:ext>
          </c:extLst>
        </c:ser>
        <c:ser>
          <c:idx val="4"/>
          <c:order val="4"/>
          <c:tx>
            <c:strRef>
              <c:f>גיליון1!$F$1</c:f>
              <c:strCache>
                <c:ptCount val="1"/>
                <c:pt idx="0">
                  <c:v>As long as it takes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גיליון1!$A$2:$B$7</c:f>
              <c:multiLvlStrCache>
                <c:ptCount val="6"/>
                <c:lvl>
                  <c:pt idx="0">
                    <c:v>Mar-24</c:v>
                  </c:pt>
                  <c:pt idx="1">
                    <c:v>Jun-24</c:v>
                  </c:pt>
                  <c:pt idx="2">
                    <c:v>Mar-24</c:v>
                  </c:pt>
                  <c:pt idx="3">
                    <c:v>Jun-24</c:v>
                  </c:pt>
                  <c:pt idx="4">
                    <c:v>Mar-24</c:v>
                  </c:pt>
                  <c:pt idx="5">
                    <c:v>Jun-24</c:v>
                  </c:pt>
                </c:lvl>
                <c:lvl>
                  <c:pt idx="0">
                    <c:v>Left</c:v>
                  </c:pt>
                  <c:pt idx="2">
                    <c:v>Center</c:v>
                  </c:pt>
                  <c:pt idx="4">
                    <c:v>Right</c:v>
                  </c:pt>
                </c:lvl>
              </c:multiLvlStrCache>
            </c:multiLvlStrRef>
          </c:cat>
          <c:val>
            <c:numRef>
              <c:f>גיליון1!$F$2:$F$7</c:f>
              <c:numCache>
                <c:formatCode>General</c:formatCode>
                <c:ptCount val="6"/>
                <c:pt idx="0">
                  <c:v>23.5</c:v>
                </c:pt>
                <c:pt idx="1">
                  <c:v>15</c:v>
                </c:pt>
                <c:pt idx="2">
                  <c:v>27</c:v>
                </c:pt>
                <c:pt idx="3">
                  <c:v>23.5</c:v>
                </c:pt>
                <c:pt idx="4">
                  <c:v>47</c:v>
                </c:pt>
                <c:pt idx="5">
                  <c:v>44</c:v>
                </c:pt>
              </c:numCache>
            </c:numRef>
          </c:val>
          <c:extLst>
            <c:ext xmlns:c16="http://schemas.microsoft.com/office/drawing/2014/chart" uri="{C3380CC4-5D6E-409C-BE32-E72D297353CC}">
              <c16:uniqueId val="{00000003-FE41-4366-9194-07AFA1FF95A3}"/>
            </c:ext>
          </c:extLst>
        </c:ser>
        <c:ser>
          <c:idx val="5"/>
          <c:order val="5"/>
          <c:tx>
            <c:strRef>
              <c:f>גיליון1!$G$1</c:f>
              <c:strCache>
                <c:ptCount val="1"/>
                <c:pt idx="0">
                  <c:v>Don’t know </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גיליון1!$A$2:$B$7</c:f>
              <c:multiLvlStrCache>
                <c:ptCount val="6"/>
                <c:lvl>
                  <c:pt idx="0">
                    <c:v>Mar-24</c:v>
                  </c:pt>
                  <c:pt idx="1">
                    <c:v>Jun-24</c:v>
                  </c:pt>
                  <c:pt idx="2">
                    <c:v>Mar-24</c:v>
                  </c:pt>
                  <c:pt idx="3">
                    <c:v>Jun-24</c:v>
                  </c:pt>
                  <c:pt idx="4">
                    <c:v>Mar-24</c:v>
                  </c:pt>
                  <c:pt idx="5">
                    <c:v>Jun-24</c:v>
                  </c:pt>
                </c:lvl>
                <c:lvl>
                  <c:pt idx="0">
                    <c:v>Left</c:v>
                  </c:pt>
                  <c:pt idx="2">
                    <c:v>Center</c:v>
                  </c:pt>
                  <c:pt idx="4">
                    <c:v>Right</c:v>
                  </c:pt>
                </c:lvl>
              </c:multiLvlStrCache>
            </c:multiLvlStrRef>
          </c:cat>
          <c:val>
            <c:numRef>
              <c:f>גיליון1!$G$2:$G$7</c:f>
              <c:numCache>
                <c:formatCode>General</c:formatCode>
                <c:ptCount val="6"/>
                <c:pt idx="0">
                  <c:v>13.5</c:v>
                </c:pt>
                <c:pt idx="1">
                  <c:v>11</c:v>
                </c:pt>
                <c:pt idx="2">
                  <c:v>11</c:v>
                </c:pt>
                <c:pt idx="3">
                  <c:v>13</c:v>
                </c:pt>
                <c:pt idx="4">
                  <c:v>10</c:v>
                </c:pt>
                <c:pt idx="5">
                  <c:v>4</c:v>
                </c:pt>
              </c:numCache>
            </c:numRef>
          </c:val>
          <c:extLst>
            <c:ext xmlns:c16="http://schemas.microsoft.com/office/drawing/2014/chart" uri="{C3380CC4-5D6E-409C-BE32-E72D297353CC}">
              <c16:uniqueId val="{00000004-FE41-4366-9194-07AFA1FF95A3}"/>
            </c:ext>
          </c:extLst>
        </c:ser>
        <c:dLbls>
          <c:dLblPos val="ctr"/>
          <c:showLegendKey val="0"/>
          <c:showVal val="1"/>
          <c:showCatName val="0"/>
          <c:showSerName val="0"/>
          <c:showPercent val="0"/>
          <c:showBubbleSize val="0"/>
        </c:dLbls>
        <c:gapWidth val="150"/>
        <c:overlap val="100"/>
        <c:axId val="1100260847"/>
        <c:axId val="1100273807"/>
        <c:extLst>
          <c:ext xmlns:c15="http://schemas.microsoft.com/office/drawing/2012/chart" uri="{02D57815-91ED-43cb-92C2-25804820EDAC}">
            <c15:filteredBarSeries>
              <c15:ser>
                <c:idx val="0"/>
                <c:order val="0"/>
                <c:tx>
                  <c:strRef>
                    <c:extLst>
                      <c:ext uri="{02D57815-91ED-43cb-92C2-25804820EDAC}">
                        <c15:formulaRef>
                          <c15:sqref>גיליון1!$B$1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he-IL"/>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גיליון1!$A$2:$B$7</c15:sqref>
                        </c15:formulaRef>
                      </c:ext>
                    </c:extLst>
                    <c:multiLvlStrCache>
                      <c:ptCount val="6"/>
                      <c:lvl>
                        <c:pt idx="0">
                          <c:v>Mar-24</c:v>
                        </c:pt>
                        <c:pt idx="1">
                          <c:v>Jun-24</c:v>
                        </c:pt>
                        <c:pt idx="2">
                          <c:v>Mar-24</c:v>
                        </c:pt>
                        <c:pt idx="3">
                          <c:v>Jun-24</c:v>
                        </c:pt>
                        <c:pt idx="4">
                          <c:v>Mar-24</c:v>
                        </c:pt>
                        <c:pt idx="5">
                          <c:v>Jun-24</c:v>
                        </c:pt>
                      </c:lvl>
                      <c:lvl>
                        <c:pt idx="0">
                          <c:v>Left</c:v>
                        </c:pt>
                        <c:pt idx="2">
                          <c:v>Center</c:v>
                        </c:pt>
                        <c:pt idx="4">
                          <c:v>Right</c:v>
                        </c:pt>
                      </c:lvl>
                    </c:multiLvlStrCache>
                  </c:multiLvlStrRef>
                </c:cat>
                <c:val>
                  <c:numRef>
                    <c:extLst>
                      <c:ext uri="{02D57815-91ED-43cb-92C2-25804820EDAC}">
                        <c15:formulaRef>
                          <c15:sqref>גיליון1!$B$2:$B$7</c15:sqref>
                        </c15:formulaRef>
                      </c:ext>
                    </c:extLst>
                    <c:numCache>
                      <c:formatCode>@</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FE41-4366-9194-07AFA1FF95A3}"/>
                  </c:ext>
                </c:extLst>
              </c15:ser>
            </c15:filteredBarSeries>
          </c:ext>
        </c:extLst>
      </c:barChart>
      <c:catAx>
        <c:axId val="1100260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he-IL"/>
          </a:p>
        </c:txPr>
        <c:crossAx val="1100273807"/>
        <c:crosses val="autoZero"/>
        <c:auto val="1"/>
        <c:lblAlgn val="ctr"/>
        <c:lblOffset val="100"/>
        <c:noMultiLvlLbl val="0"/>
      </c:catAx>
      <c:valAx>
        <c:axId val="110027380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100260847"/>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'קרבה לדת'!$J$3</c:f>
              <c:strCache>
                <c:ptCount val="1"/>
                <c:pt idx="0">
                  <c:v>No change</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'קרבה לדת'!$K$2:$O$2</c:f>
              <c:strCache>
                <c:ptCount val="5"/>
                <c:pt idx="0">
                  <c:v>Haredi</c:v>
                </c:pt>
                <c:pt idx="1">
                  <c:v>National religious</c:v>
                </c:pt>
                <c:pt idx="2">
                  <c:v>Traditional religious</c:v>
                </c:pt>
                <c:pt idx="3">
                  <c:v>Traditional non-religious</c:v>
                </c:pt>
                <c:pt idx="4">
                  <c:v>Secular</c:v>
                </c:pt>
              </c:strCache>
            </c:strRef>
          </c:cat>
          <c:val>
            <c:numRef>
              <c:f>'קרבה לדת'!$K$3:$O$3</c:f>
              <c:numCache>
                <c:formatCode>0</c:formatCode>
                <c:ptCount val="5"/>
                <c:pt idx="0">
                  <c:v>32.931079769858066</c:v>
                </c:pt>
                <c:pt idx="1">
                  <c:v>40.157709191629095</c:v>
                </c:pt>
                <c:pt idx="2">
                  <c:v>26.792639025275612</c:v>
                </c:pt>
                <c:pt idx="3">
                  <c:v>41.04676600120446</c:v>
                </c:pt>
                <c:pt idx="4">
                  <c:v>57</c:v>
                </c:pt>
              </c:numCache>
            </c:numRef>
          </c:val>
          <c:extLst>
            <c:ext xmlns:c16="http://schemas.microsoft.com/office/drawing/2014/chart" uri="{C3380CC4-5D6E-409C-BE32-E72D297353CC}">
              <c16:uniqueId val="{00000000-6751-466B-A1AF-E62FB3FA3F80}"/>
            </c:ext>
          </c:extLst>
        </c:ser>
        <c:ser>
          <c:idx val="1"/>
          <c:order val="1"/>
          <c:tx>
            <c:strRef>
              <c:f>'קרבה לדת'!$J$4</c:f>
              <c:strCache>
                <c:ptCount val="1"/>
                <c:pt idx="0">
                  <c:v>Much closer</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'קרבה לדת'!$K$2:$O$2</c:f>
              <c:strCache>
                <c:ptCount val="5"/>
                <c:pt idx="0">
                  <c:v>Haredi</c:v>
                </c:pt>
                <c:pt idx="1">
                  <c:v>National religious</c:v>
                </c:pt>
                <c:pt idx="2">
                  <c:v>Traditional religious</c:v>
                </c:pt>
                <c:pt idx="3">
                  <c:v>Traditional non-religious</c:v>
                </c:pt>
                <c:pt idx="4">
                  <c:v>Secular</c:v>
                </c:pt>
              </c:strCache>
            </c:strRef>
          </c:cat>
          <c:val>
            <c:numRef>
              <c:f>'קרבה לדת'!$K$4:$O$4</c:f>
              <c:numCache>
                <c:formatCode>0</c:formatCode>
                <c:ptCount val="5"/>
                <c:pt idx="0">
                  <c:v>55.57873915058623</c:v>
                </c:pt>
                <c:pt idx="1">
                  <c:v>37.942088174828868</c:v>
                </c:pt>
                <c:pt idx="2" formatCode="###0.0">
                  <c:v>34.543243478327561</c:v>
                </c:pt>
                <c:pt idx="3">
                  <c:v>18.885304299885565</c:v>
                </c:pt>
                <c:pt idx="4" formatCode="###0.0">
                  <c:v>2.5</c:v>
                </c:pt>
              </c:numCache>
            </c:numRef>
          </c:val>
          <c:extLst>
            <c:ext xmlns:c16="http://schemas.microsoft.com/office/drawing/2014/chart" uri="{C3380CC4-5D6E-409C-BE32-E72D297353CC}">
              <c16:uniqueId val="{00000001-6751-466B-A1AF-E62FB3FA3F80}"/>
            </c:ext>
          </c:extLst>
        </c:ser>
        <c:ser>
          <c:idx val="2"/>
          <c:order val="2"/>
          <c:tx>
            <c:strRef>
              <c:f>'קרבה לדת'!$J$5</c:f>
              <c:strCache>
                <c:ptCount val="1"/>
                <c:pt idx="0">
                  <c:v>Slightly closer</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'קרבה לדת'!$K$2:$O$2</c:f>
              <c:strCache>
                <c:ptCount val="5"/>
                <c:pt idx="0">
                  <c:v>Haredi</c:v>
                </c:pt>
                <c:pt idx="1">
                  <c:v>National religious</c:v>
                </c:pt>
                <c:pt idx="2">
                  <c:v>Traditional religious</c:v>
                </c:pt>
                <c:pt idx="3">
                  <c:v>Traditional non-religious</c:v>
                </c:pt>
                <c:pt idx="4">
                  <c:v>Secular</c:v>
                </c:pt>
              </c:strCache>
            </c:strRef>
          </c:cat>
          <c:val>
            <c:numRef>
              <c:f>'קרבה לדת'!$K$5:$O$5</c:f>
              <c:numCache>
                <c:formatCode>0</c:formatCode>
                <c:ptCount val="5"/>
                <c:pt idx="0">
                  <c:v>10.17494858717464</c:v>
                </c:pt>
                <c:pt idx="1">
                  <c:v>11.819800763065698</c:v>
                </c:pt>
                <c:pt idx="2" formatCode="###0.0">
                  <c:v>20.5</c:v>
                </c:pt>
                <c:pt idx="3" formatCode="###0.0">
                  <c:v>17.5</c:v>
                </c:pt>
                <c:pt idx="4">
                  <c:v>8</c:v>
                </c:pt>
              </c:numCache>
            </c:numRef>
          </c:val>
          <c:extLst>
            <c:ext xmlns:c16="http://schemas.microsoft.com/office/drawing/2014/chart" uri="{C3380CC4-5D6E-409C-BE32-E72D297353CC}">
              <c16:uniqueId val="{00000002-6751-466B-A1AF-E62FB3FA3F80}"/>
            </c:ext>
          </c:extLst>
        </c:ser>
        <c:ser>
          <c:idx val="3"/>
          <c:order val="3"/>
          <c:tx>
            <c:strRef>
              <c:f>'קרבה לדת'!$J$6</c:f>
              <c:strCache>
                <c:ptCount val="1"/>
                <c:pt idx="0">
                  <c:v>Slightly further</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'קרבה לדת'!$K$2:$O$2</c:f>
              <c:strCache>
                <c:ptCount val="5"/>
                <c:pt idx="0">
                  <c:v>Haredi</c:v>
                </c:pt>
                <c:pt idx="1">
                  <c:v>National religious</c:v>
                </c:pt>
                <c:pt idx="2">
                  <c:v>Traditional religious</c:v>
                </c:pt>
                <c:pt idx="3">
                  <c:v>Traditional non-religious</c:v>
                </c:pt>
                <c:pt idx="4">
                  <c:v>Secular</c:v>
                </c:pt>
              </c:strCache>
            </c:strRef>
          </c:cat>
          <c:val>
            <c:numRef>
              <c:f>'קרבה לדת'!$K$6:$O$6</c:f>
              <c:numCache>
                <c:formatCode>0</c:formatCode>
                <c:ptCount val="5"/>
                <c:pt idx="1">
                  <c:v>3.1950261365708492</c:v>
                </c:pt>
                <c:pt idx="2">
                  <c:v>16.925398474016685</c:v>
                </c:pt>
                <c:pt idx="3">
                  <c:v>12.991700712591371</c:v>
                </c:pt>
                <c:pt idx="4">
                  <c:v>8</c:v>
                </c:pt>
              </c:numCache>
            </c:numRef>
          </c:val>
          <c:extLst>
            <c:ext xmlns:c16="http://schemas.microsoft.com/office/drawing/2014/chart" uri="{C3380CC4-5D6E-409C-BE32-E72D297353CC}">
              <c16:uniqueId val="{00000003-6751-466B-A1AF-E62FB3FA3F80}"/>
            </c:ext>
          </c:extLst>
        </c:ser>
        <c:ser>
          <c:idx val="4"/>
          <c:order val="4"/>
          <c:tx>
            <c:strRef>
              <c:f>'קרבה לדת'!$J$7</c:f>
              <c:strCache>
                <c:ptCount val="1"/>
                <c:pt idx="0">
                  <c:v>Much further</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'קרבה לדת'!$K$2:$O$2</c:f>
              <c:strCache>
                <c:ptCount val="5"/>
                <c:pt idx="0">
                  <c:v>Haredi</c:v>
                </c:pt>
                <c:pt idx="1">
                  <c:v>National religious</c:v>
                </c:pt>
                <c:pt idx="2">
                  <c:v>Traditional religious</c:v>
                </c:pt>
                <c:pt idx="3">
                  <c:v>Traditional non-religious</c:v>
                </c:pt>
                <c:pt idx="4">
                  <c:v>Secular</c:v>
                </c:pt>
              </c:strCache>
            </c:strRef>
          </c:cat>
          <c:val>
            <c:numRef>
              <c:f>'קרבה לדת'!$K$7:$O$7</c:f>
              <c:numCache>
                <c:formatCode>0</c:formatCode>
                <c:ptCount val="5"/>
                <c:pt idx="1">
                  <c:v>3.6903495973346572</c:v>
                </c:pt>
                <c:pt idx="3" formatCode="###0.0">
                  <c:v>7.4983357566179629</c:v>
                </c:pt>
                <c:pt idx="4" formatCode="0.0">
                  <c:v>24.5</c:v>
                </c:pt>
              </c:numCache>
            </c:numRef>
          </c:val>
          <c:extLst>
            <c:ext xmlns:c16="http://schemas.microsoft.com/office/drawing/2014/chart" uri="{C3380CC4-5D6E-409C-BE32-E72D297353CC}">
              <c16:uniqueId val="{00000004-6751-466B-A1AF-E62FB3FA3F80}"/>
            </c:ext>
          </c:extLst>
        </c:ser>
        <c:ser>
          <c:idx val="5"/>
          <c:order val="5"/>
          <c:tx>
            <c:strRef>
              <c:f>'קרבה לדת'!$J$8</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'קרבה לדת'!$K$2:$O$2</c:f>
              <c:strCache>
                <c:ptCount val="5"/>
                <c:pt idx="0">
                  <c:v>Haredi</c:v>
                </c:pt>
                <c:pt idx="1">
                  <c:v>National religious</c:v>
                </c:pt>
                <c:pt idx="2">
                  <c:v>Traditional religious</c:v>
                </c:pt>
                <c:pt idx="3">
                  <c:v>Traditional non-religious</c:v>
                </c:pt>
                <c:pt idx="4">
                  <c:v>Secular</c:v>
                </c:pt>
              </c:strCache>
            </c:strRef>
          </c:cat>
          <c:val>
            <c:numRef>
              <c:f>'קרבה לדת'!$K$8:$O$8</c:f>
              <c:numCache>
                <c:formatCode>0</c:formatCode>
                <c:ptCount val="5"/>
                <c:pt idx="0">
                  <c:v>1.3152324923810794</c:v>
                </c:pt>
                <c:pt idx="1">
                  <c:v>3.1950261365708492</c:v>
                </c:pt>
                <c:pt idx="2">
                  <c:v>1.07707535674023</c:v>
                </c:pt>
                <c:pt idx="3">
                  <c:v>2.2490447607677502</c:v>
                </c:pt>
              </c:numCache>
            </c:numRef>
          </c:val>
          <c:extLst>
            <c:ext xmlns:c16="http://schemas.microsoft.com/office/drawing/2014/chart" uri="{C3380CC4-5D6E-409C-BE32-E72D297353CC}">
              <c16:uniqueId val="{00000005-6751-466B-A1AF-E62FB3FA3F80}"/>
            </c:ext>
          </c:extLst>
        </c:ser>
        <c:dLbls>
          <c:dLblPos val="ctr"/>
          <c:showLegendKey val="0"/>
          <c:showVal val="1"/>
          <c:showCatName val="0"/>
          <c:showSerName val="0"/>
          <c:showPercent val="0"/>
          <c:showBubbleSize val="0"/>
        </c:dLbls>
        <c:gapWidth val="150"/>
        <c:overlap val="100"/>
        <c:axId val="1670252864"/>
        <c:axId val="1670258144"/>
      </c:barChart>
      <c:catAx>
        <c:axId val="167025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670258144"/>
        <c:crosses val="autoZero"/>
        <c:auto val="1"/>
        <c:lblAlgn val="ctr"/>
        <c:lblOffset val="100"/>
        <c:noMultiLvlLbl val="0"/>
      </c:catAx>
      <c:valAx>
        <c:axId val="16702581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e-IL"/>
          </a:p>
        </c:txPr>
        <c:crossAx val="167025286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he-I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0.52155</cdr:x>
      <cdr:y>0.00755</cdr:y>
    </cdr:from>
    <cdr:to>
      <cdr:x>0.52155</cdr:x>
      <cdr:y>0.56415</cdr:y>
    </cdr:to>
    <cdr:cxnSp macro="">
      <cdr:nvCxnSpPr>
        <cdr:cNvPr id="4" name="מחבר ישר 3"/>
        <cdr:cNvCxnSpPr/>
      </cdr:nvCxnSpPr>
      <cdr:spPr>
        <a:xfrm xmlns:a="http://schemas.openxmlformats.org/drawingml/2006/main" flipV="1">
          <a:off x="2750820" y="30480"/>
          <a:ext cx="0" cy="2247900"/>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0.21912</cdr:x>
      <cdr:y>0</cdr:y>
    </cdr:from>
    <cdr:to>
      <cdr:x>0.21912</cdr:x>
      <cdr:y>0.5566</cdr:y>
    </cdr:to>
    <cdr:cxnSp macro="">
      <cdr:nvCxnSpPr>
        <cdr:cNvPr id="5" name="מחבר ישר 4"/>
        <cdr:cNvCxnSpPr/>
      </cdr:nvCxnSpPr>
      <cdr:spPr>
        <a:xfrm xmlns:a="http://schemas.openxmlformats.org/drawingml/2006/main" flipV="1">
          <a:off x="1155700" y="-1165860"/>
          <a:ext cx="0" cy="2247900"/>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22CE-85C4-496E-ACAE-A632BB34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1135</Words>
  <Characters>5675</Characters>
  <Application>Microsoft Office Word</Application>
  <DocSecurity>0</DocSecurity>
  <Lines>47</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5</cp:revision>
  <cp:lastPrinted>2024-07-10T05:09:00Z</cp:lastPrinted>
  <dcterms:created xsi:type="dcterms:W3CDTF">2024-07-10T06:33:00Z</dcterms:created>
  <dcterms:modified xsi:type="dcterms:W3CDTF">2024-07-10T08:42:00Z</dcterms:modified>
</cp:coreProperties>
</file>