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42C4" w14:textId="3FD20152" w:rsidR="000E274C" w:rsidRDefault="00592610" w:rsidP="00592610">
      <w:pPr>
        <w:bidi w:val="0"/>
        <w:jc w:val="center"/>
        <w:rPr>
          <w:b/>
          <w:bCs/>
          <w:rtl/>
        </w:rPr>
      </w:pPr>
      <w:r>
        <w:rPr>
          <w:b/>
          <w:bCs/>
        </w:rPr>
        <w:t>Press Release</w:t>
      </w:r>
    </w:p>
    <w:p w14:paraId="718C7418" w14:textId="1E6588BF" w:rsidR="00592610" w:rsidRDefault="003A31A9" w:rsidP="001B3CAB">
      <w:pPr>
        <w:bidi w:val="0"/>
        <w:jc w:val="center"/>
        <w:rPr>
          <w:b/>
          <w:bCs/>
        </w:rPr>
      </w:pPr>
      <w:r>
        <w:rPr>
          <w:b/>
          <w:bCs/>
        </w:rPr>
        <w:t>July</w:t>
      </w:r>
      <w:r w:rsidR="009F2FB3">
        <w:rPr>
          <w:b/>
          <w:bCs/>
        </w:rPr>
        <w:t xml:space="preserve"> 2024</w:t>
      </w:r>
      <w:r w:rsidR="00592610">
        <w:rPr>
          <w:b/>
          <w:bCs/>
        </w:rPr>
        <w:t xml:space="preserve"> Israel</w:t>
      </w:r>
      <w:r w:rsidR="00CA27C2">
        <w:rPr>
          <w:b/>
          <w:bCs/>
        </w:rPr>
        <w:t>i</w:t>
      </w:r>
      <w:r w:rsidR="00592610">
        <w:rPr>
          <w:b/>
          <w:bCs/>
        </w:rPr>
        <w:t xml:space="preserve"> Voice Index</w:t>
      </w:r>
      <w:r w:rsidR="00362F7C">
        <w:rPr>
          <w:b/>
          <w:bCs/>
        </w:rPr>
        <w:br/>
      </w:r>
    </w:p>
    <w:p w14:paraId="1309B548" w14:textId="6D5DC09B" w:rsidR="00871668" w:rsidRDefault="00871668" w:rsidP="00EA67D3">
      <w:pPr>
        <w:bidi w:val="0"/>
        <w:jc w:val="center"/>
        <w:rPr>
          <w:i/>
          <w:iCs/>
          <w:sz w:val="24"/>
          <w:szCs w:val="24"/>
        </w:rPr>
      </w:pPr>
      <w:r w:rsidRPr="00871668">
        <w:rPr>
          <w:b/>
          <w:bCs/>
          <w:sz w:val="32"/>
          <w:szCs w:val="32"/>
        </w:rPr>
        <w:t xml:space="preserve">Across Political </w:t>
      </w:r>
      <w:proofErr w:type="gramStart"/>
      <w:r w:rsidRPr="00871668">
        <w:rPr>
          <w:b/>
          <w:bCs/>
          <w:sz w:val="32"/>
          <w:szCs w:val="32"/>
        </w:rPr>
        <w:t>Orientations;</w:t>
      </w:r>
      <w:proofErr w:type="gramEnd"/>
      <w:r w:rsidRPr="00871668">
        <w:rPr>
          <w:b/>
          <w:bCs/>
          <w:sz w:val="32"/>
          <w:szCs w:val="32"/>
        </w:rPr>
        <w:t xml:space="preserve"> Jewish and Arab Israelis Have Negative Feelings Toward the Government</w:t>
      </w:r>
    </w:p>
    <w:p w14:paraId="3D69B570" w14:textId="2160A0E8" w:rsidR="00DC4472" w:rsidRPr="00EC0F27" w:rsidRDefault="003A31A9" w:rsidP="00871668">
      <w:pPr>
        <w:bidi w:val="0"/>
        <w:rPr>
          <w:i/>
          <w:iCs/>
          <w:sz w:val="24"/>
          <w:szCs w:val="24"/>
        </w:rPr>
      </w:pPr>
      <w:r>
        <w:rPr>
          <w:i/>
          <w:iCs/>
          <w:sz w:val="24"/>
          <w:szCs w:val="24"/>
        </w:rPr>
        <w:t>Across the Left, Right and Center, rates of Jewish Israelis who say they feel "anger," "disappointment" or "frustration" are considerably higher than "satisfaction," "pride," or "trust."</w:t>
      </w:r>
    </w:p>
    <w:p w14:paraId="10B9BB9B" w14:textId="0D505F9E" w:rsidR="003A31A9" w:rsidRDefault="0018030E" w:rsidP="003A31A9">
      <w:pPr>
        <w:bidi w:val="0"/>
        <w:rPr>
          <w:rFonts w:ascii="Calibri" w:hAnsi="Calibri" w:cs="Calibri"/>
          <w:sz w:val="24"/>
          <w:szCs w:val="24"/>
        </w:rPr>
      </w:pPr>
      <w:r>
        <w:rPr>
          <w:sz w:val="24"/>
          <w:szCs w:val="24"/>
        </w:rPr>
        <w:t>T</w:t>
      </w:r>
      <w:r w:rsidR="008516DB">
        <w:rPr>
          <w:sz w:val="24"/>
          <w:szCs w:val="24"/>
        </w:rPr>
        <w:t>he Israel Democracy Institute</w:t>
      </w:r>
      <w:r w:rsidR="003A31A9">
        <w:rPr>
          <w:sz w:val="24"/>
          <w:szCs w:val="24"/>
        </w:rPr>
        <w:t>'s July 2024 Israeli Voice Index</w:t>
      </w:r>
      <w:r w:rsidR="00A1313F">
        <w:rPr>
          <w:sz w:val="24"/>
          <w:szCs w:val="24"/>
        </w:rPr>
        <w:t xml:space="preserve">—conducted by IDI’s </w:t>
      </w:r>
      <w:r w:rsidR="00A1313F" w:rsidRPr="00DA796D">
        <w:rPr>
          <w:sz w:val="24"/>
          <w:szCs w:val="24"/>
        </w:rPr>
        <w:t>Viterbi Family Center for Public Opinion and Policy Researc</w:t>
      </w:r>
      <w:r w:rsidR="00491C64">
        <w:rPr>
          <w:sz w:val="24"/>
          <w:szCs w:val="24"/>
        </w:rPr>
        <w:t>h</w:t>
      </w:r>
      <w:r w:rsidR="008516DB">
        <w:rPr>
          <w:sz w:val="24"/>
          <w:szCs w:val="24"/>
        </w:rPr>
        <w:t>—</w:t>
      </w:r>
      <w:r w:rsidR="003A31A9">
        <w:rPr>
          <w:sz w:val="24"/>
          <w:szCs w:val="24"/>
        </w:rPr>
        <w:t xml:space="preserve">provided </w:t>
      </w:r>
      <w:proofErr w:type="gramStart"/>
      <w:r w:rsidR="003A31A9">
        <w:rPr>
          <w:sz w:val="24"/>
          <w:szCs w:val="24"/>
        </w:rPr>
        <w:t>a number of</w:t>
      </w:r>
      <w:proofErr w:type="gramEnd"/>
      <w:r w:rsidR="003A31A9">
        <w:rPr>
          <w:sz w:val="24"/>
          <w:szCs w:val="24"/>
        </w:rPr>
        <w:t xml:space="preserve"> different options for Israelis to characterize their feelings toward the government. As seen in the graph below, </w:t>
      </w:r>
      <w:r w:rsidR="003A31A9">
        <w:rPr>
          <w:rFonts w:ascii="Calibri" w:hAnsi="Calibri" w:cs="Calibri"/>
          <w:sz w:val="24"/>
          <w:szCs w:val="24"/>
        </w:rPr>
        <w:t xml:space="preserve">there were only small differences between Jewish and Arab </w:t>
      </w:r>
      <w:r w:rsidR="007077B7">
        <w:rPr>
          <w:rFonts w:ascii="Calibri" w:hAnsi="Calibri" w:cs="Calibri"/>
          <w:sz w:val="24"/>
          <w:szCs w:val="24"/>
        </w:rPr>
        <w:t>Israelis</w:t>
      </w:r>
      <w:r w:rsidR="003A31A9">
        <w:rPr>
          <w:rFonts w:ascii="Calibri" w:hAnsi="Calibri" w:cs="Calibri"/>
          <w:sz w:val="24"/>
          <w:szCs w:val="24"/>
        </w:rPr>
        <w:t>, with negative feelings clearly dominant (frustration, anger, and disappointment). The percentage of those with positive feelings toward the government (pride, satisfaction, trust) was slightly higher among Jews than among Arabs.</w:t>
      </w:r>
    </w:p>
    <w:p w14:paraId="405EF091" w14:textId="77777777" w:rsidR="003A31A9" w:rsidRPr="00F21DEF" w:rsidRDefault="003A31A9" w:rsidP="003A31A9">
      <w:pPr>
        <w:bidi w:val="0"/>
        <w:rPr>
          <w:rFonts w:ascii="Calibri" w:hAnsi="Calibri" w:cs="Calibri"/>
          <w:b/>
          <w:bCs/>
          <w:sz w:val="24"/>
          <w:szCs w:val="24"/>
        </w:rPr>
      </w:pPr>
      <w:r>
        <w:rPr>
          <w:rFonts w:ascii="Calibri" w:hAnsi="Calibri" w:cs="Calibri"/>
          <w:b/>
          <w:bCs/>
          <w:sz w:val="24"/>
          <w:szCs w:val="24"/>
        </w:rPr>
        <w:t>Of the following feelings, which best characterizes your attitude toward the government</w:t>
      </w:r>
      <w:r w:rsidRPr="007835E7">
        <w:rPr>
          <w:rFonts w:ascii="Calibri" w:hAnsi="Calibri" w:cs="Calibri"/>
          <w:b/>
          <w:bCs/>
          <w:sz w:val="24"/>
          <w:szCs w:val="24"/>
        </w:rPr>
        <w:t>?</w:t>
      </w:r>
      <w:r>
        <w:rPr>
          <w:rFonts w:ascii="Calibri" w:hAnsi="Calibri" w:cs="Calibri"/>
          <w:b/>
          <w:bCs/>
          <w:sz w:val="24"/>
          <w:szCs w:val="24"/>
        </w:rPr>
        <w:t xml:space="preserve"> </w:t>
      </w:r>
      <w:r w:rsidRPr="00F21DEF">
        <w:rPr>
          <w:rFonts w:ascii="Calibri" w:hAnsi="Calibri" w:cs="Calibri"/>
          <w:b/>
          <w:bCs/>
          <w:sz w:val="24"/>
          <w:szCs w:val="24"/>
        </w:rPr>
        <w:t>(</w:t>
      </w:r>
      <w:r>
        <w:rPr>
          <w:rFonts w:ascii="Calibri" w:hAnsi="Calibri" w:cs="Calibri"/>
          <w:b/>
          <w:bCs/>
          <w:sz w:val="24"/>
          <w:szCs w:val="24"/>
        </w:rPr>
        <w:t xml:space="preserve">Jews and Arabs; </w:t>
      </w:r>
      <w:r w:rsidRPr="00F21DEF">
        <w:rPr>
          <w:rFonts w:ascii="Calibri" w:hAnsi="Calibri" w:cs="Calibri"/>
          <w:b/>
          <w:bCs/>
          <w:sz w:val="24"/>
          <w:szCs w:val="24"/>
        </w:rPr>
        <w:t>%)</w:t>
      </w:r>
    </w:p>
    <w:p w14:paraId="153FBA8D" w14:textId="77777777" w:rsidR="003A31A9" w:rsidRDefault="003A31A9" w:rsidP="003A31A9">
      <w:pPr>
        <w:jc w:val="right"/>
        <w:rPr>
          <w:rFonts w:ascii="Calibri" w:hAnsi="Calibri" w:cs="Calibri"/>
          <w:sz w:val="24"/>
          <w:szCs w:val="24"/>
        </w:rPr>
      </w:pPr>
      <w:r>
        <w:rPr>
          <w:rFonts w:ascii="David" w:hAnsi="David" w:cs="David"/>
          <w:b/>
          <w:bCs/>
          <w:noProof/>
          <w:sz w:val="24"/>
          <w:szCs w:val="24"/>
          <w:rtl/>
          <w:lang w:val="he-IL"/>
        </w:rPr>
        <w:drawing>
          <wp:inline distT="0" distB="0" distL="0" distR="0" wp14:anchorId="00E2490F" wp14:editId="2280E590">
            <wp:extent cx="5153411" cy="2699385"/>
            <wp:effectExtent l="0" t="0" r="9525" b="5715"/>
            <wp:docPr id="1997573690"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B9E4BE" w14:textId="48E47ED3" w:rsidR="00491C64" w:rsidRPr="00211830" w:rsidRDefault="00491C64" w:rsidP="003A31A9">
      <w:pPr>
        <w:bidi w:val="0"/>
        <w:rPr>
          <w:rFonts w:ascii="Calibri" w:hAnsi="Calibri" w:cs="Calibri"/>
          <w:sz w:val="24"/>
          <w:szCs w:val="24"/>
        </w:rPr>
      </w:pPr>
    </w:p>
    <w:p w14:paraId="55894BE3" w14:textId="0B580673" w:rsidR="00DB5DD1" w:rsidRPr="00DB5DD1" w:rsidRDefault="004E0C69" w:rsidP="00DB5DD1">
      <w:pPr>
        <w:bidi w:val="0"/>
        <w:rPr>
          <w:b/>
          <w:bCs/>
          <w:sz w:val="24"/>
          <w:szCs w:val="24"/>
        </w:rPr>
      </w:pPr>
      <w:r>
        <w:rPr>
          <w:b/>
          <w:bCs/>
          <w:sz w:val="24"/>
          <w:szCs w:val="24"/>
        </w:rPr>
        <w:t>Additional Findings</w:t>
      </w:r>
      <w:r w:rsidR="00A532B3">
        <w:rPr>
          <w:b/>
          <w:bCs/>
          <w:sz w:val="24"/>
          <w:szCs w:val="24"/>
        </w:rPr>
        <w:t>:</w:t>
      </w:r>
    </w:p>
    <w:p w14:paraId="312DD8C6" w14:textId="34FF2901" w:rsidR="002D2CFA" w:rsidRDefault="003A31A9" w:rsidP="002D2CFA">
      <w:pPr>
        <w:bidi w:val="0"/>
        <w:rPr>
          <w:b/>
          <w:bCs/>
          <w:color w:val="4472C4" w:themeColor="accent1"/>
          <w:sz w:val="24"/>
          <w:szCs w:val="24"/>
        </w:rPr>
      </w:pPr>
      <w:r>
        <w:rPr>
          <w:b/>
          <w:bCs/>
          <w:color w:val="4472C4" w:themeColor="accent1"/>
          <w:sz w:val="24"/>
          <w:szCs w:val="24"/>
        </w:rPr>
        <w:t>Feelings about the protest movements are varied; largely negative</w:t>
      </w:r>
    </w:p>
    <w:p w14:paraId="3569D112" w14:textId="10AB8F99" w:rsidR="003A31A9" w:rsidRDefault="003A31A9" w:rsidP="003A31A9">
      <w:pPr>
        <w:bidi w:val="0"/>
        <w:rPr>
          <w:rFonts w:ascii="Calibri" w:hAnsi="Calibri" w:cs="Calibri"/>
          <w:sz w:val="24"/>
          <w:szCs w:val="24"/>
        </w:rPr>
      </w:pPr>
      <w:r>
        <w:rPr>
          <w:rFonts w:ascii="Calibri" w:hAnsi="Calibri" w:cs="Calibri"/>
          <w:sz w:val="24"/>
          <w:szCs w:val="24"/>
        </w:rPr>
        <w:t xml:space="preserve">Compared to the previous question on feelings toward the government, we found much larger differences between Jews and Arabs when we asked about their feelings toward the protest movement. </w:t>
      </w:r>
      <w:r w:rsidR="00DB0D89">
        <w:rPr>
          <w:rFonts w:ascii="Calibri" w:hAnsi="Calibri" w:cs="Calibri"/>
          <w:sz w:val="24"/>
          <w:szCs w:val="24"/>
        </w:rPr>
        <w:t>Overall, as seen in the graph below,</w:t>
      </w:r>
      <w:r>
        <w:rPr>
          <w:rFonts w:ascii="Calibri" w:hAnsi="Calibri" w:cs="Calibri"/>
          <w:sz w:val="24"/>
          <w:szCs w:val="24"/>
        </w:rPr>
        <w:t xml:space="preserve"> the main feelings expressed toward the protest movement are negative ones—in particular, anger among Jews, and frustration and disappointment among Arabs. </w:t>
      </w:r>
    </w:p>
    <w:p w14:paraId="378662E7" w14:textId="77777777" w:rsidR="003A31A9" w:rsidRDefault="003A31A9" w:rsidP="003A31A9">
      <w:pPr>
        <w:pStyle w:val="ListParagraph"/>
        <w:bidi w:val="0"/>
        <w:ind w:left="0"/>
        <w:contextualSpacing w:val="0"/>
        <w:rPr>
          <w:rFonts w:ascii="Calibri" w:hAnsi="Calibri" w:cs="Calibri"/>
          <w:b/>
          <w:bCs/>
          <w:sz w:val="24"/>
          <w:szCs w:val="24"/>
        </w:rPr>
      </w:pPr>
      <w:r>
        <w:rPr>
          <w:rFonts w:ascii="Calibri" w:hAnsi="Calibri" w:cs="Calibri"/>
          <w:b/>
          <w:bCs/>
          <w:sz w:val="24"/>
          <w:szCs w:val="24"/>
        </w:rPr>
        <w:t>Of the following feelings, which best characterizes your attitude toward the protest movement</w:t>
      </w:r>
      <w:r w:rsidRPr="007835E7">
        <w:rPr>
          <w:rFonts w:ascii="Calibri" w:hAnsi="Calibri" w:cs="Calibri"/>
          <w:b/>
          <w:bCs/>
          <w:sz w:val="24"/>
          <w:szCs w:val="24"/>
        </w:rPr>
        <w:t>?</w:t>
      </w:r>
      <w:r>
        <w:rPr>
          <w:rFonts w:ascii="Calibri" w:hAnsi="Calibri" w:cs="Calibri"/>
          <w:b/>
          <w:bCs/>
          <w:sz w:val="24"/>
          <w:szCs w:val="24"/>
        </w:rPr>
        <w:t xml:space="preserve"> (Jews and Arabs; %)</w:t>
      </w:r>
    </w:p>
    <w:p w14:paraId="398CF6B5" w14:textId="77777777" w:rsidR="003A31A9" w:rsidRPr="007835E7" w:rsidRDefault="003A31A9" w:rsidP="003A31A9">
      <w:pPr>
        <w:pStyle w:val="ListParagraph"/>
        <w:bidi w:val="0"/>
        <w:ind w:left="0"/>
        <w:contextualSpacing w:val="0"/>
        <w:rPr>
          <w:rFonts w:ascii="Calibri" w:hAnsi="Calibri" w:cs="Calibri"/>
          <w:b/>
          <w:bCs/>
          <w:sz w:val="24"/>
          <w:szCs w:val="24"/>
        </w:rPr>
      </w:pPr>
      <w:r>
        <w:rPr>
          <w:rFonts w:ascii="David" w:hAnsi="David" w:cs="David"/>
          <w:b/>
          <w:bCs/>
          <w:noProof/>
          <w:sz w:val="24"/>
          <w:szCs w:val="24"/>
          <w:rtl/>
          <w:lang w:val="he-IL"/>
        </w:rPr>
        <w:drawing>
          <wp:inline distT="0" distB="0" distL="0" distR="0" wp14:anchorId="6FE15FD5" wp14:editId="342665AA">
            <wp:extent cx="5738400" cy="2700000"/>
            <wp:effectExtent l="0" t="0" r="15240" b="5715"/>
            <wp:docPr id="1599609836"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FE81F" w14:textId="26C1C49E" w:rsidR="003A31A9" w:rsidRPr="003A31A9" w:rsidRDefault="007077B7" w:rsidP="003A31A9">
      <w:pPr>
        <w:bidi w:val="0"/>
        <w:rPr>
          <w:b/>
          <w:bCs/>
          <w:color w:val="4472C4" w:themeColor="accent1"/>
          <w:sz w:val="24"/>
          <w:szCs w:val="24"/>
        </w:rPr>
      </w:pPr>
      <w:r>
        <w:rPr>
          <w:b/>
          <w:bCs/>
          <w:color w:val="4472C4" w:themeColor="accent1"/>
          <w:sz w:val="24"/>
          <w:szCs w:val="24"/>
        </w:rPr>
        <w:t>Plurality of Jewish Israelis support launching an assa</w:t>
      </w:r>
      <w:r w:rsidR="00947FBB">
        <w:rPr>
          <w:b/>
          <w:bCs/>
          <w:color w:val="4472C4" w:themeColor="accent1"/>
          <w:sz w:val="24"/>
          <w:szCs w:val="24"/>
        </w:rPr>
        <w:t>u</w:t>
      </w:r>
      <w:r>
        <w:rPr>
          <w:b/>
          <w:bCs/>
          <w:color w:val="4472C4" w:themeColor="accent1"/>
          <w:sz w:val="24"/>
          <w:szCs w:val="24"/>
        </w:rPr>
        <w:t>lt deep into Lebanon; striking infrastructure</w:t>
      </w:r>
    </w:p>
    <w:p w14:paraId="3B65AAAF" w14:textId="232B31B9" w:rsidR="003A31A9" w:rsidRDefault="003A31A9" w:rsidP="003A31A9">
      <w:pPr>
        <w:bidi w:val="0"/>
        <w:rPr>
          <w:rFonts w:ascii="Calibri" w:hAnsi="Calibri" w:cs="Calibri"/>
          <w:sz w:val="24"/>
          <w:szCs w:val="24"/>
        </w:rPr>
      </w:pPr>
      <w:r>
        <w:rPr>
          <w:rFonts w:ascii="Calibri" w:hAnsi="Calibri" w:cs="Calibri"/>
          <w:sz w:val="24"/>
          <w:szCs w:val="24"/>
        </w:rPr>
        <w:t xml:space="preserve">Following the deadly missile strike on the football field in Majdal Shams but before the assassinations of the Hezbollah and Hamas leaders, we asked what Israel </w:t>
      </w:r>
      <w:r w:rsidRPr="00DC74A6">
        <w:rPr>
          <w:rFonts w:ascii="Calibri" w:hAnsi="Calibri" w:cs="Calibri"/>
          <w:sz w:val="24"/>
          <w:szCs w:val="24"/>
        </w:rPr>
        <w:t>should do on the northern front</w:t>
      </w:r>
      <w:r>
        <w:rPr>
          <w:rFonts w:ascii="Calibri" w:hAnsi="Calibri" w:cs="Calibri"/>
          <w:sz w:val="24"/>
          <w:szCs w:val="24"/>
        </w:rPr>
        <w:t>. Almost half of Jewish Israelis support launching an assault deep into Lebanon that includes striking at its infrastructure, and more than a quarter think that Israel should respond more aggressively to Hezbollah but refrain from striking at Lebanon’s infrastructure. Among Arabs, a very large share responded that they don’t know what Israel should do, which may indicate disagreement with all the possibilities presented and support for a non-military solution. Preferences also vary across political orientations, as shown in the graph.</w:t>
      </w:r>
    </w:p>
    <w:p w14:paraId="3BD75E69" w14:textId="77777777" w:rsidR="003A31A9" w:rsidRPr="00C44E53" w:rsidRDefault="003A31A9" w:rsidP="003A31A9">
      <w:pPr>
        <w:bidi w:val="0"/>
        <w:rPr>
          <w:rFonts w:ascii="Calibri" w:hAnsi="Calibri" w:cs="Calibri"/>
          <w:b/>
          <w:bCs/>
          <w:sz w:val="24"/>
          <w:szCs w:val="24"/>
        </w:rPr>
      </w:pPr>
      <w:r w:rsidRPr="0080293D">
        <w:rPr>
          <w:rFonts w:ascii="Calibri" w:hAnsi="Calibri" w:cs="Calibri"/>
          <w:b/>
          <w:bCs/>
          <w:sz w:val="24"/>
          <w:szCs w:val="24"/>
        </w:rPr>
        <w:t>What do you think Israel should do now on the northern front?</w:t>
      </w:r>
      <w:r>
        <w:rPr>
          <w:rFonts w:ascii="Calibri" w:hAnsi="Calibri" w:cs="Calibri"/>
          <w:b/>
          <w:bCs/>
          <w:sz w:val="24"/>
          <w:szCs w:val="24"/>
        </w:rPr>
        <w:t xml:space="preserve"> (%)</w:t>
      </w:r>
    </w:p>
    <w:p w14:paraId="504DC69F" w14:textId="77777777" w:rsidR="003A31A9" w:rsidRDefault="003A31A9" w:rsidP="003A31A9">
      <w:pPr>
        <w:rPr>
          <w:rFonts w:ascii="Calibri" w:hAnsi="Calibri" w:cs="Calibri"/>
          <w:sz w:val="24"/>
          <w:szCs w:val="24"/>
        </w:rPr>
      </w:pPr>
      <w:r w:rsidRPr="001C01C7">
        <w:rPr>
          <w:rFonts w:ascii="Aptos" w:eastAsia="Aptos" w:hAnsi="Aptos" w:cs="Arial"/>
          <w:noProof/>
          <w:kern w:val="2"/>
        </w:rPr>
        <w:drawing>
          <wp:inline distT="0" distB="0" distL="0" distR="0" wp14:anchorId="52C9B1DB" wp14:editId="5B0F33DC">
            <wp:extent cx="5309730" cy="2699385"/>
            <wp:effectExtent l="0" t="0" r="5715" b="5715"/>
            <wp:docPr id="604649826" name="Chart 1">
              <a:extLst xmlns:a="http://schemas.openxmlformats.org/drawingml/2006/main">
                <a:ext uri="{FF2B5EF4-FFF2-40B4-BE49-F238E27FC236}">
                  <a16:creationId xmlns:a16="http://schemas.microsoft.com/office/drawing/2014/main" id="{8488DB0F-4384-A61A-F69C-230CB5A11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0656E1" w14:textId="5CB6A625" w:rsidR="00F072D9" w:rsidRPr="00F072D9" w:rsidRDefault="00F072D9" w:rsidP="00F072D9">
      <w:pPr>
        <w:bidi w:val="0"/>
        <w:rPr>
          <w:rFonts w:ascii="Calibri" w:hAnsi="Calibri" w:cs="Calibri"/>
          <w:b/>
          <w:bCs/>
          <w:color w:val="4472C4" w:themeColor="accent1"/>
          <w:sz w:val="24"/>
          <w:szCs w:val="24"/>
        </w:rPr>
      </w:pPr>
      <w:r>
        <w:rPr>
          <w:rFonts w:ascii="Calibri" w:hAnsi="Calibri" w:cs="Calibri"/>
          <w:b/>
          <w:bCs/>
          <w:color w:val="4472C4" w:themeColor="accent1"/>
          <w:sz w:val="24"/>
          <w:szCs w:val="24"/>
        </w:rPr>
        <w:t>Israelis give Prime Minister Netanyahu good grades on his speech to US Congress</w:t>
      </w:r>
    </w:p>
    <w:p w14:paraId="5311AE05" w14:textId="1BA94936" w:rsidR="00F072D9" w:rsidRDefault="00F072D9" w:rsidP="00F072D9">
      <w:pPr>
        <w:bidi w:val="0"/>
        <w:rPr>
          <w:rFonts w:ascii="Calibri" w:hAnsi="Calibri" w:cs="Calibri"/>
          <w:sz w:val="24"/>
          <w:szCs w:val="24"/>
        </w:rPr>
      </w:pPr>
      <w:r>
        <w:rPr>
          <w:rFonts w:ascii="Calibri" w:hAnsi="Calibri" w:cs="Calibri"/>
          <w:sz w:val="24"/>
          <w:szCs w:val="24"/>
        </w:rPr>
        <w:t>The majority of Jewish Israelis (</w:t>
      </w:r>
      <w:r w:rsidR="00A44005">
        <w:rPr>
          <w:rFonts w:ascii="Calibri" w:hAnsi="Calibri" w:cs="Calibri"/>
          <w:sz w:val="24"/>
          <w:szCs w:val="24"/>
        </w:rPr>
        <w:t>59</w:t>
      </w:r>
      <w:r>
        <w:rPr>
          <w:rFonts w:ascii="Calibri" w:hAnsi="Calibri" w:cs="Calibri"/>
          <w:sz w:val="24"/>
          <w:szCs w:val="24"/>
        </w:rPr>
        <w:t xml:space="preserve">.5%) rate the prime minister’s speech as good or excellent, while only a small minority of Arab </w:t>
      </w:r>
      <w:r w:rsidR="00F63464">
        <w:rPr>
          <w:rFonts w:ascii="Calibri" w:hAnsi="Calibri" w:cs="Calibri"/>
          <w:sz w:val="24"/>
          <w:szCs w:val="24"/>
        </w:rPr>
        <w:t>Israelis</w:t>
      </w:r>
      <w:r>
        <w:rPr>
          <w:rFonts w:ascii="Calibri" w:hAnsi="Calibri" w:cs="Calibri"/>
          <w:sz w:val="24"/>
          <w:szCs w:val="24"/>
        </w:rPr>
        <w:t xml:space="preserve"> (</w:t>
      </w:r>
      <w:r w:rsidR="00A44005">
        <w:rPr>
          <w:rFonts w:ascii="Calibri" w:hAnsi="Calibri" w:cs="Calibri"/>
          <w:sz w:val="24"/>
          <w:szCs w:val="24"/>
        </w:rPr>
        <w:t>18</w:t>
      </w:r>
      <w:r>
        <w:rPr>
          <w:rFonts w:ascii="Calibri" w:hAnsi="Calibri" w:cs="Calibri"/>
          <w:sz w:val="24"/>
          <w:szCs w:val="24"/>
        </w:rPr>
        <w:t xml:space="preserve">%) hold the same view. Breaking down responses by political orientation, we found that 72% on the Right think that the speech was good or excellent, as do 46% in the Center. Surprisingly, the share of respondents on the Left who rated the speech as poor or very poor (35%) was </w:t>
      </w:r>
      <w:proofErr w:type="gramStart"/>
      <w:r>
        <w:rPr>
          <w:rFonts w:ascii="Calibri" w:hAnsi="Calibri" w:cs="Calibri"/>
          <w:sz w:val="24"/>
          <w:szCs w:val="24"/>
        </w:rPr>
        <w:t>similar to</w:t>
      </w:r>
      <w:proofErr w:type="gramEnd"/>
      <w:r>
        <w:rPr>
          <w:rFonts w:ascii="Calibri" w:hAnsi="Calibri" w:cs="Calibri"/>
          <w:sz w:val="24"/>
          <w:szCs w:val="24"/>
        </w:rPr>
        <w:t xml:space="preserve"> the share who rated it as good or excellent (30%). It is worth noting that more than one-fifth didn’t watch the speech or have no opinion about it.</w:t>
      </w:r>
    </w:p>
    <w:p w14:paraId="7B06C5FC" w14:textId="05EC2118" w:rsidR="00CE7BBA" w:rsidRDefault="00CE7BBA" w:rsidP="003A31A9">
      <w:pPr>
        <w:bidi w:val="0"/>
        <w:rPr>
          <w:b/>
          <w:bCs/>
          <w:color w:val="4472C4" w:themeColor="accent1"/>
          <w:sz w:val="24"/>
          <w:szCs w:val="24"/>
        </w:rPr>
      </w:pPr>
      <w:r>
        <w:rPr>
          <w:b/>
          <w:bCs/>
          <w:color w:val="4472C4" w:themeColor="accent1"/>
          <w:sz w:val="24"/>
          <w:szCs w:val="24"/>
        </w:rPr>
        <w:t>Record-high rate of Israelis characterize Israel's overall situation as bad</w:t>
      </w:r>
    </w:p>
    <w:p w14:paraId="5FC91809" w14:textId="02F5DAB4" w:rsidR="00CE7BBA" w:rsidRDefault="00CE7BBA" w:rsidP="00CE7BBA">
      <w:pPr>
        <w:bidi w:val="0"/>
        <w:rPr>
          <w:rFonts w:ascii="Calibri" w:hAnsi="Calibri" w:cs="Calibri"/>
          <w:sz w:val="24"/>
          <w:szCs w:val="24"/>
        </w:rPr>
      </w:pPr>
      <w:r>
        <w:rPr>
          <w:rFonts w:ascii="Calibri" w:hAnsi="Calibri" w:cs="Calibri"/>
          <w:sz w:val="24"/>
          <w:szCs w:val="24"/>
        </w:rPr>
        <w:t>In the total sample, a record high of 62.5% of Israelis define the overall situation as bad or very bad, while a record low of 12% characterize it as good or very good; 25% say it is “so-so.”</w:t>
      </w:r>
      <w:r w:rsidR="005955B6">
        <w:rPr>
          <w:rFonts w:ascii="Calibri" w:hAnsi="Calibri" w:cs="Calibri"/>
          <w:sz w:val="24"/>
          <w:szCs w:val="24"/>
        </w:rPr>
        <w:t xml:space="preserve"> While a majority of both Jewish and Arab Israelis have a negative assessment of the situation, the majority is much larger among Arab Israelis (85%) than among Jewish Israelis (58%). Among Jewish Israelis, there</w:t>
      </w:r>
      <w:r>
        <w:rPr>
          <w:rFonts w:ascii="Calibri" w:hAnsi="Calibri" w:cs="Calibri"/>
          <w:sz w:val="24"/>
          <w:szCs w:val="24"/>
        </w:rPr>
        <w:t xml:space="preserve"> are also large differences according to political orientation: On the Left, 81% think that the situation is bad or very bad, compared to 65% in the Center and </w:t>
      </w:r>
      <w:r w:rsidR="005955B6">
        <w:rPr>
          <w:rFonts w:ascii="Calibri" w:hAnsi="Calibri" w:cs="Calibri"/>
          <w:sz w:val="24"/>
          <w:szCs w:val="24"/>
        </w:rPr>
        <w:t xml:space="preserve">50% </w:t>
      </w:r>
      <w:r>
        <w:rPr>
          <w:rFonts w:ascii="Calibri" w:hAnsi="Calibri" w:cs="Calibri"/>
          <w:sz w:val="24"/>
          <w:szCs w:val="24"/>
        </w:rPr>
        <w:t>on the Right.</w:t>
      </w:r>
    </w:p>
    <w:p w14:paraId="07D12A6A" w14:textId="77777777" w:rsidR="00EA67D3" w:rsidRDefault="00EA67D3" w:rsidP="00EA67D3">
      <w:pPr>
        <w:bidi w:val="0"/>
        <w:rPr>
          <w:b/>
          <w:bCs/>
          <w:color w:val="4472C4" w:themeColor="accent1"/>
          <w:sz w:val="24"/>
          <w:szCs w:val="24"/>
        </w:rPr>
      </w:pPr>
      <w:r>
        <w:rPr>
          <w:b/>
          <w:bCs/>
          <w:color w:val="4472C4" w:themeColor="accent1"/>
          <w:sz w:val="24"/>
          <w:szCs w:val="24"/>
        </w:rPr>
        <w:t>Most Israelis continue to support a deal to release all the hostage and end the war</w:t>
      </w:r>
    </w:p>
    <w:p w14:paraId="7E54E637" w14:textId="6ABCAFF0" w:rsidR="00EA67D3" w:rsidRDefault="00EA67D3" w:rsidP="00EA67D3">
      <w:pPr>
        <w:bidi w:val="0"/>
        <w:rPr>
          <w:rFonts w:ascii="Calibri" w:hAnsi="Calibri" w:cs="Calibri"/>
          <w:sz w:val="24"/>
          <w:szCs w:val="24"/>
        </w:rPr>
      </w:pPr>
      <w:proofErr w:type="gramStart"/>
      <w:r>
        <w:rPr>
          <w:rFonts w:ascii="Calibri" w:hAnsi="Calibri" w:cs="Calibri"/>
          <w:sz w:val="24"/>
          <w:szCs w:val="24"/>
        </w:rPr>
        <w:t>Similar to</w:t>
      </w:r>
      <w:proofErr w:type="gramEnd"/>
      <w:r>
        <w:rPr>
          <w:rFonts w:ascii="Calibri" w:hAnsi="Calibri" w:cs="Calibri"/>
          <w:sz w:val="24"/>
          <w:szCs w:val="24"/>
        </w:rPr>
        <w:t xml:space="preserve"> the last time we asked this question, a small majority of Israelis (53.5%) would prefer a comprehensive deal for the release of </w:t>
      </w:r>
      <w:r w:rsidRPr="008709F7">
        <w:rPr>
          <w:rFonts w:ascii="Calibri" w:hAnsi="Calibri" w:cs="Calibri"/>
          <w:sz w:val="24"/>
          <w:szCs w:val="24"/>
          <w:u w:val="single"/>
        </w:rPr>
        <w:t>all</w:t>
      </w:r>
      <w:r>
        <w:rPr>
          <w:rFonts w:ascii="Calibri" w:hAnsi="Calibri" w:cs="Calibri"/>
          <w:sz w:val="24"/>
          <w:szCs w:val="24"/>
        </w:rPr>
        <w:t xml:space="preserve"> the hostages in return for an end to the war and a full withdrawal from Gaza. This share is almost double that of Israel</w:t>
      </w:r>
      <w:r w:rsidR="00F63464">
        <w:rPr>
          <w:rFonts w:ascii="Calibri" w:hAnsi="Calibri" w:cs="Calibri"/>
          <w:sz w:val="24"/>
          <w:szCs w:val="24"/>
        </w:rPr>
        <w:t>i</w:t>
      </w:r>
      <w:r>
        <w:rPr>
          <w:rFonts w:ascii="Calibri" w:hAnsi="Calibri" w:cs="Calibri"/>
          <w:sz w:val="24"/>
          <w:szCs w:val="24"/>
        </w:rPr>
        <w:t xml:space="preserve">s (28.5%) who are in favor of a deal for the release of </w:t>
      </w:r>
      <w:r w:rsidRPr="008709F7">
        <w:rPr>
          <w:rFonts w:ascii="Calibri" w:hAnsi="Calibri" w:cs="Calibri"/>
          <w:sz w:val="24"/>
          <w:szCs w:val="24"/>
          <w:u w:val="single"/>
        </w:rPr>
        <w:t>some</w:t>
      </w:r>
      <w:r>
        <w:rPr>
          <w:rFonts w:ascii="Calibri" w:hAnsi="Calibri" w:cs="Calibri"/>
          <w:sz w:val="24"/>
          <w:szCs w:val="24"/>
        </w:rPr>
        <w:t xml:space="preserve"> of the hostages in return for a temporary ceasefire in Gaza. The overwhelming majority of Arab Israelis (89%) support a comprehensive deal, </w:t>
      </w:r>
      <w:r w:rsidR="00F63464">
        <w:rPr>
          <w:rFonts w:ascii="Calibri" w:hAnsi="Calibri" w:cs="Calibri"/>
          <w:sz w:val="24"/>
          <w:szCs w:val="24"/>
        </w:rPr>
        <w:t>and</w:t>
      </w:r>
      <w:r>
        <w:rPr>
          <w:rFonts w:ascii="Calibri" w:hAnsi="Calibri" w:cs="Calibri"/>
          <w:sz w:val="24"/>
          <w:szCs w:val="24"/>
        </w:rPr>
        <w:t xml:space="preserve"> among Jewish Israelis a plurality (46%) </w:t>
      </w:r>
      <w:proofErr w:type="gramStart"/>
      <w:r>
        <w:rPr>
          <w:rFonts w:ascii="Calibri" w:hAnsi="Calibri" w:cs="Calibri"/>
          <w:sz w:val="24"/>
          <w:szCs w:val="24"/>
        </w:rPr>
        <w:t>support</w:t>
      </w:r>
      <w:proofErr w:type="gramEnd"/>
      <w:r>
        <w:rPr>
          <w:rFonts w:ascii="Calibri" w:hAnsi="Calibri" w:cs="Calibri"/>
          <w:sz w:val="24"/>
          <w:szCs w:val="24"/>
        </w:rPr>
        <w:t xml:space="preserve"> such a deal. </w:t>
      </w:r>
    </w:p>
    <w:p w14:paraId="3B48460E" w14:textId="77777777" w:rsidR="00EA67D3" w:rsidRDefault="00EA67D3" w:rsidP="00CE7BBA">
      <w:pPr>
        <w:bidi w:val="0"/>
        <w:rPr>
          <w:b/>
          <w:bCs/>
          <w:color w:val="4472C4" w:themeColor="accent1"/>
          <w:sz w:val="24"/>
          <w:szCs w:val="24"/>
        </w:rPr>
      </w:pPr>
    </w:p>
    <w:p w14:paraId="11177220" w14:textId="09CA91CE" w:rsidR="00F072D9" w:rsidRDefault="00191982" w:rsidP="00EA67D3">
      <w:pPr>
        <w:bidi w:val="0"/>
        <w:rPr>
          <w:b/>
          <w:bCs/>
          <w:color w:val="4472C4" w:themeColor="accent1"/>
          <w:sz w:val="24"/>
          <w:szCs w:val="24"/>
        </w:rPr>
      </w:pPr>
      <w:r>
        <w:rPr>
          <w:b/>
          <w:bCs/>
          <w:color w:val="4472C4" w:themeColor="accent1"/>
          <w:sz w:val="24"/>
          <w:szCs w:val="24"/>
        </w:rPr>
        <w:t>Overwhelming majority of Israelis support establishing an Oct. 7 commission of inquiry</w:t>
      </w:r>
    </w:p>
    <w:p w14:paraId="11378C07" w14:textId="235B9126" w:rsidR="00191982" w:rsidRPr="007077B7" w:rsidRDefault="00191982" w:rsidP="007077B7">
      <w:pPr>
        <w:bidi w:val="0"/>
        <w:rPr>
          <w:rFonts w:ascii="Calibri" w:hAnsi="Calibri" w:cs="Calibri"/>
          <w:sz w:val="24"/>
          <w:szCs w:val="24"/>
          <w:rtl/>
        </w:rPr>
      </w:pPr>
      <w:r>
        <w:rPr>
          <w:rFonts w:ascii="Calibri" w:hAnsi="Calibri" w:cs="Calibri"/>
          <w:sz w:val="24"/>
          <w:szCs w:val="24"/>
        </w:rPr>
        <w:t>Across the total sample, 90% of Israelis somewhat (20%) or strongly (70%) support the establishment of some form of inquiry. Among Jews we found high levels of support of at least 80% among all religious groups, as well as in all three political camps.</w:t>
      </w:r>
      <w:r w:rsidR="001F257D">
        <w:rPr>
          <w:rFonts w:ascii="Calibri" w:hAnsi="Calibri" w:cs="Calibri"/>
          <w:sz w:val="24"/>
          <w:szCs w:val="24"/>
        </w:rPr>
        <w:t xml:space="preserve"> There was no broad agreement, however, on the question of the timing of such an inquiry, though a majority of </w:t>
      </w:r>
      <w:r w:rsidR="001F257D">
        <w:rPr>
          <w:rFonts w:ascii="Calibri" w:hAnsi="Calibri" w:cs="Calibri"/>
          <w:sz w:val="24"/>
          <w:szCs w:val="24"/>
        </w:rPr>
        <w:t xml:space="preserve">both </w:t>
      </w:r>
      <w:r w:rsidR="00C00052">
        <w:rPr>
          <w:rFonts w:ascii="Calibri" w:hAnsi="Calibri" w:cs="Calibri"/>
          <w:sz w:val="24"/>
          <w:szCs w:val="24"/>
        </w:rPr>
        <w:t xml:space="preserve">Arab </w:t>
      </w:r>
      <w:r w:rsidR="001F257D">
        <w:rPr>
          <w:rFonts w:ascii="Calibri" w:hAnsi="Calibri" w:cs="Calibri"/>
          <w:sz w:val="24"/>
          <w:szCs w:val="24"/>
        </w:rPr>
        <w:t xml:space="preserve">and </w:t>
      </w:r>
      <w:r w:rsidR="00C00052">
        <w:rPr>
          <w:rFonts w:ascii="Calibri" w:hAnsi="Calibri" w:cs="Calibri"/>
          <w:sz w:val="24"/>
          <w:szCs w:val="24"/>
        </w:rPr>
        <w:t xml:space="preserve">Jewish </w:t>
      </w:r>
      <w:r w:rsidR="001F257D">
        <w:rPr>
          <w:rFonts w:ascii="Calibri" w:hAnsi="Calibri" w:cs="Calibri"/>
          <w:sz w:val="24"/>
          <w:szCs w:val="24"/>
        </w:rPr>
        <w:t>Israelis think that an inquiry should be set up as soon as possible (63% and 55</w:t>
      </w:r>
      <w:r w:rsidR="001F257D">
        <w:rPr>
          <w:rFonts w:ascii="Calibri" w:hAnsi="Calibri" w:cs="Calibri"/>
          <w:sz w:val="24"/>
          <w:szCs w:val="24"/>
        </w:rPr>
        <w:t>%, respectively).</w:t>
      </w:r>
    </w:p>
    <w:p w14:paraId="1920CC29" w14:textId="5224B7F0" w:rsidR="00C00052" w:rsidRDefault="00C00052" w:rsidP="00C00052">
      <w:pPr>
        <w:bidi w:val="0"/>
        <w:jc w:val="center"/>
        <w:rPr>
          <w:rFonts w:ascii="Calibri" w:hAnsi="Calibri" w:cs="Calibri"/>
          <w:sz w:val="24"/>
          <w:szCs w:val="24"/>
        </w:rPr>
      </w:pPr>
    </w:p>
    <w:p w14:paraId="59913DF2" w14:textId="6A83FF38" w:rsidR="00C00052" w:rsidRDefault="00C00052" w:rsidP="00EA67D3">
      <w:pPr>
        <w:bidi w:val="0"/>
        <w:jc w:val="center"/>
        <w:rPr>
          <w:rFonts w:ascii="Calibri" w:hAnsi="Calibri" w:cs="Calibri"/>
          <w:sz w:val="24"/>
          <w:szCs w:val="24"/>
        </w:rPr>
      </w:pPr>
      <w:r>
        <w:rPr>
          <w:rFonts w:ascii="Calibri" w:hAnsi="Calibri" w:cs="Calibri"/>
          <w:sz w:val="24"/>
          <w:szCs w:val="24"/>
        </w:rPr>
        <w:t>***</w:t>
      </w:r>
    </w:p>
    <w:p w14:paraId="421B6E18" w14:textId="77777777" w:rsidR="009A7D7E" w:rsidRPr="00541C26" w:rsidRDefault="009A7D7E" w:rsidP="009A7D7E">
      <w:pPr>
        <w:bidi w:val="0"/>
        <w:rPr>
          <w:rFonts w:ascii="Calibri" w:hAnsi="Calibri" w:cs="Calibri"/>
          <w:i/>
          <w:iCs/>
          <w:sz w:val="24"/>
          <w:szCs w:val="24"/>
          <w:rtl/>
        </w:rPr>
      </w:pPr>
      <w:r w:rsidRPr="00FC4EDD">
        <w:rPr>
          <w:rFonts w:ascii="Calibri" w:hAnsi="Calibri" w:cs="Calibri"/>
          <w:i/>
          <w:iCs/>
          <w:sz w:val="24"/>
          <w:szCs w:val="24"/>
        </w:rPr>
        <w:t xml:space="preserve">The </w:t>
      </w:r>
      <w:r>
        <w:rPr>
          <w:rFonts w:ascii="Calibri" w:hAnsi="Calibri" w:cs="Calibri"/>
          <w:i/>
          <w:iCs/>
          <w:sz w:val="24"/>
          <w:szCs w:val="24"/>
        </w:rPr>
        <w:t>July 2024</w:t>
      </w:r>
      <w:r w:rsidRPr="00FC4EDD">
        <w:rPr>
          <w:rFonts w:ascii="Calibri" w:hAnsi="Calibri" w:cs="Calibri"/>
          <w:i/>
          <w:iCs/>
          <w:sz w:val="24"/>
          <w:szCs w:val="24"/>
        </w:rPr>
        <w:t xml:space="preserve"> Israeli Voice Index was </w:t>
      </w:r>
      <w:r>
        <w:rPr>
          <w:rFonts w:ascii="Calibri" w:hAnsi="Calibri" w:cs="Calibri"/>
          <w:i/>
          <w:iCs/>
          <w:sz w:val="24"/>
          <w:szCs w:val="24"/>
        </w:rPr>
        <w:t>prepared</w:t>
      </w:r>
      <w:r w:rsidRPr="00FC4EDD">
        <w:rPr>
          <w:rFonts w:ascii="Calibri" w:hAnsi="Calibri" w:cs="Calibri"/>
          <w:i/>
          <w:iCs/>
          <w:sz w:val="24"/>
          <w:szCs w:val="24"/>
        </w:rPr>
        <w:t xml:space="preserve"> by the Viterbi Family Center for Public Opinion and Policy Research at the Israel Democracy Institute. The survey was conducted via the internet and by telephone (to include groups that are under-represented on the internet) between </w:t>
      </w:r>
      <w:r>
        <w:rPr>
          <w:rFonts w:ascii="Calibri" w:hAnsi="Calibri" w:cs="Calibri"/>
          <w:i/>
          <w:iCs/>
          <w:sz w:val="24"/>
          <w:szCs w:val="24"/>
        </w:rPr>
        <w:t>July 30 and August 4, 2024,</w:t>
      </w:r>
      <w:r w:rsidRPr="00FC4EDD">
        <w:rPr>
          <w:rFonts w:ascii="Calibri" w:hAnsi="Calibri" w:cs="Calibri"/>
          <w:i/>
          <w:iCs/>
          <w:sz w:val="24"/>
          <w:szCs w:val="24"/>
        </w:rPr>
        <w:t xml:space="preserve"> with </w:t>
      </w:r>
      <w:r>
        <w:rPr>
          <w:rFonts w:ascii="Calibri" w:hAnsi="Calibri" w:cs="Calibri"/>
          <w:i/>
          <w:iCs/>
          <w:sz w:val="24"/>
          <w:szCs w:val="24"/>
        </w:rPr>
        <w:t xml:space="preserve">600 </w:t>
      </w:r>
      <w:r w:rsidRPr="00FC4EDD">
        <w:rPr>
          <w:rFonts w:ascii="Calibri" w:hAnsi="Calibri" w:cs="Calibri"/>
          <w:i/>
          <w:iCs/>
          <w:sz w:val="24"/>
          <w:szCs w:val="24"/>
        </w:rPr>
        <w:t xml:space="preserve">men and women interviewed in Hebrew and </w:t>
      </w:r>
      <w:r>
        <w:rPr>
          <w:rFonts w:ascii="Calibri" w:hAnsi="Calibri" w:cs="Calibri"/>
          <w:i/>
          <w:iCs/>
          <w:sz w:val="24"/>
          <w:szCs w:val="24"/>
        </w:rPr>
        <w:t xml:space="preserve">150 </w:t>
      </w:r>
      <w:r w:rsidRPr="00FC4EDD">
        <w:rPr>
          <w:rFonts w:ascii="Calibri" w:hAnsi="Calibri" w:cs="Calibri"/>
          <w:i/>
          <w:iCs/>
          <w:sz w:val="24"/>
          <w:szCs w:val="24"/>
        </w:rPr>
        <w:t xml:space="preserve">in Arabic, constituting a nationally representative sample of the adult population in Israel aged 18 and over. The maximum sampling error </w:t>
      </w:r>
      <w:r>
        <w:rPr>
          <w:rFonts w:ascii="Calibri" w:hAnsi="Calibri" w:cs="Calibri"/>
          <w:i/>
          <w:iCs/>
          <w:sz w:val="24"/>
          <w:szCs w:val="24"/>
        </w:rPr>
        <w:t>was</w:t>
      </w:r>
      <w:r w:rsidRPr="00FC4EDD">
        <w:rPr>
          <w:rFonts w:ascii="Calibri" w:hAnsi="Calibri" w:cs="Calibri"/>
          <w:i/>
          <w:iCs/>
          <w:sz w:val="24"/>
          <w:szCs w:val="24"/>
        </w:rPr>
        <w:t xml:space="preserve"> ±3.</w:t>
      </w:r>
      <w:r>
        <w:rPr>
          <w:rFonts w:ascii="Calibri" w:hAnsi="Calibri" w:cs="Calibri"/>
          <w:i/>
          <w:iCs/>
          <w:sz w:val="24"/>
          <w:szCs w:val="24"/>
        </w:rPr>
        <w:t>58</w:t>
      </w:r>
      <w:r w:rsidRPr="00FC4EDD">
        <w:rPr>
          <w:rFonts w:ascii="Calibri" w:hAnsi="Calibri" w:cs="Calibri"/>
          <w:i/>
          <w:iCs/>
          <w:sz w:val="24"/>
          <w:szCs w:val="24"/>
        </w:rPr>
        <w:t>% at a confidence level of 95%. Field work was carried out by</w:t>
      </w:r>
      <w:r>
        <w:rPr>
          <w:rFonts w:ascii="Calibri" w:hAnsi="Calibri" w:cs="Calibri"/>
          <w:i/>
          <w:iCs/>
          <w:sz w:val="24"/>
          <w:szCs w:val="24"/>
        </w:rPr>
        <w:t xml:space="preserve"> the</w:t>
      </w:r>
      <w:r w:rsidRPr="00FC4EDD">
        <w:rPr>
          <w:rFonts w:ascii="Calibri" w:hAnsi="Calibri" w:cs="Calibri"/>
          <w:i/>
          <w:iCs/>
          <w:sz w:val="24"/>
          <w:szCs w:val="24"/>
        </w:rPr>
        <w:t xml:space="preserve"> </w:t>
      </w:r>
      <w:r>
        <w:rPr>
          <w:rFonts w:ascii="Calibri" w:hAnsi="Calibri" w:cs="Calibri"/>
          <w:i/>
          <w:iCs/>
          <w:sz w:val="24"/>
          <w:szCs w:val="24"/>
        </w:rPr>
        <w:t>Dialogue</w:t>
      </w:r>
      <w:r w:rsidRPr="00FC4EDD">
        <w:rPr>
          <w:rFonts w:ascii="Calibri" w:hAnsi="Calibri" w:cs="Calibri"/>
          <w:i/>
          <w:iCs/>
          <w:sz w:val="24"/>
          <w:szCs w:val="24"/>
        </w:rPr>
        <w:t xml:space="preserve"> Research and </w:t>
      </w:r>
      <w:r>
        <w:rPr>
          <w:rFonts w:ascii="Calibri" w:hAnsi="Calibri" w:cs="Calibri"/>
          <w:i/>
          <w:iCs/>
          <w:sz w:val="24"/>
          <w:szCs w:val="24"/>
        </w:rPr>
        <w:t>Polling Institute</w:t>
      </w:r>
      <w:r w:rsidRPr="00FC4EDD">
        <w:rPr>
          <w:rFonts w:ascii="Calibri" w:hAnsi="Calibri" w:cs="Calibri"/>
          <w:i/>
          <w:iCs/>
          <w:sz w:val="24"/>
          <w:szCs w:val="24"/>
        </w:rPr>
        <w:t xml:space="preserve">. </w:t>
      </w:r>
      <w:r w:rsidRPr="00541C26">
        <w:rPr>
          <w:rFonts w:ascii="Calibri" w:hAnsi="Calibri" w:cs="Calibri"/>
          <w:i/>
          <w:iCs/>
          <w:sz w:val="24"/>
          <w:szCs w:val="24"/>
        </w:rPr>
        <w:t xml:space="preserve">The full data file can be found at: </w:t>
      </w:r>
      <w:hyperlink r:id="rId10" w:history="1">
        <w:r w:rsidRPr="00541C26">
          <w:rPr>
            <w:rStyle w:val="Hyperlink"/>
            <w:rFonts w:ascii="Calibri" w:eastAsia="Times New Roman" w:hAnsi="Calibri" w:cs="Calibri"/>
            <w:i/>
            <w:iCs/>
            <w:sz w:val="24"/>
            <w:szCs w:val="24"/>
            <w:shd w:val="clear" w:color="auto" w:fill="FFFFFF"/>
          </w:rPr>
          <w:t>https://dataisrael.idi.org.il</w:t>
        </w:r>
      </w:hyperlink>
      <w:r w:rsidRPr="00541C26">
        <w:rPr>
          <w:rFonts w:ascii="Calibri" w:hAnsi="Calibri" w:cs="Calibri"/>
          <w:i/>
          <w:iCs/>
          <w:sz w:val="24"/>
          <w:szCs w:val="24"/>
        </w:rPr>
        <w:t>.</w:t>
      </w:r>
    </w:p>
    <w:p w14:paraId="55EBF64C" w14:textId="77777777" w:rsidR="009A7D7E" w:rsidRDefault="009A7D7E" w:rsidP="009A7D7E">
      <w:pPr>
        <w:bidi w:val="0"/>
        <w:rPr>
          <w:rFonts w:ascii="Calibri" w:hAnsi="Calibri" w:cs="Calibri"/>
          <w:sz w:val="24"/>
          <w:szCs w:val="24"/>
        </w:rPr>
      </w:pPr>
    </w:p>
    <w:p w14:paraId="72BE98B2" w14:textId="1DCFF710" w:rsidR="003A31A9" w:rsidRPr="003A31A9" w:rsidRDefault="003A31A9" w:rsidP="003A31A9">
      <w:pPr>
        <w:bidi w:val="0"/>
        <w:rPr>
          <w:b/>
          <w:bCs/>
          <w:color w:val="4472C4" w:themeColor="accent1"/>
          <w:sz w:val="24"/>
          <w:szCs w:val="24"/>
        </w:rPr>
      </w:pPr>
      <w:r>
        <w:rPr>
          <w:b/>
          <w:bCs/>
          <w:color w:val="4472C4" w:themeColor="accent1"/>
          <w:sz w:val="24"/>
          <w:szCs w:val="24"/>
        </w:rPr>
        <w:t xml:space="preserve"> </w:t>
      </w:r>
    </w:p>
    <w:sectPr w:rsidR="003A31A9" w:rsidRPr="003A31A9" w:rsidSect="00160FBC">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EFB4D" w14:textId="77777777" w:rsidR="00834BE3" w:rsidRDefault="00834BE3" w:rsidP="00253199">
      <w:pPr>
        <w:spacing w:after="0" w:line="240" w:lineRule="auto"/>
      </w:pPr>
      <w:r>
        <w:separator/>
      </w:r>
    </w:p>
  </w:endnote>
  <w:endnote w:type="continuationSeparator" w:id="0">
    <w:p w14:paraId="01079D6D" w14:textId="77777777" w:rsidR="00834BE3" w:rsidRDefault="00834BE3"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D9810" w14:textId="77777777" w:rsidR="00834BE3" w:rsidRDefault="00834BE3" w:rsidP="00253199">
      <w:pPr>
        <w:spacing w:after="0" w:line="240" w:lineRule="auto"/>
      </w:pPr>
      <w:r>
        <w:separator/>
      </w:r>
    </w:p>
  </w:footnote>
  <w:footnote w:type="continuationSeparator" w:id="0">
    <w:p w14:paraId="5BB1CCC2" w14:textId="77777777" w:rsidR="00834BE3" w:rsidRDefault="00834BE3"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5B06"/>
    <w:rsid w:val="00010B5C"/>
    <w:rsid w:val="00012094"/>
    <w:rsid w:val="00021AE0"/>
    <w:rsid w:val="00025548"/>
    <w:rsid w:val="000423B6"/>
    <w:rsid w:val="0005493D"/>
    <w:rsid w:val="000554D1"/>
    <w:rsid w:val="00061228"/>
    <w:rsid w:val="00067E87"/>
    <w:rsid w:val="0007136A"/>
    <w:rsid w:val="00071EE7"/>
    <w:rsid w:val="00075437"/>
    <w:rsid w:val="00083D63"/>
    <w:rsid w:val="00096E7B"/>
    <w:rsid w:val="000A0893"/>
    <w:rsid w:val="000B3090"/>
    <w:rsid w:val="000C08F0"/>
    <w:rsid w:val="000C2702"/>
    <w:rsid w:val="000E274C"/>
    <w:rsid w:val="000E6A94"/>
    <w:rsid w:val="000F3278"/>
    <w:rsid w:val="000F75A4"/>
    <w:rsid w:val="00104B02"/>
    <w:rsid w:val="00113F5D"/>
    <w:rsid w:val="001170FD"/>
    <w:rsid w:val="00121CA0"/>
    <w:rsid w:val="001227F7"/>
    <w:rsid w:val="00123418"/>
    <w:rsid w:val="00126AE8"/>
    <w:rsid w:val="001361F8"/>
    <w:rsid w:val="00150FF9"/>
    <w:rsid w:val="00160FBC"/>
    <w:rsid w:val="00175BF9"/>
    <w:rsid w:val="00175D7E"/>
    <w:rsid w:val="0018030E"/>
    <w:rsid w:val="00191982"/>
    <w:rsid w:val="00196302"/>
    <w:rsid w:val="001B3CAB"/>
    <w:rsid w:val="001B4397"/>
    <w:rsid w:val="001C6AAC"/>
    <w:rsid w:val="001C72E2"/>
    <w:rsid w:val="001D7F66"/>
    <w:rsid w:val="001F257D"/>
    <w:rsid w:val="0020014C"/>
    <w:rsid w:val="00211830"/>
    <w:rsid w:val="00220871"/>
    <w:rsid w:val="0023497A"/>
    <w:rsid w:val="00242199"/>
    <w:rsid w:val="00242AA2"/>
    <w:rsid w:val="002453C4"/>
    <w:rsid w:val="0024717B"/>
    <w:rsid w:val="00253199"/>
    <w:rsid w:val="0027229B"/>
    <w:rsid w:val="00273641"/>
    <w:rsid w:val="0027591C"/>
    <w:rsid w:val="00284193"/>
    <w:rsid w:val="002D2CFA"/>
    <w:rsid w:val="00300F84"/>
    <w:rsid w:val="00315BCA"/>
    <w:rsid w:val="00325A0C"/>
    <w:rsid w:val="003354CE"/>
    <w:rsid w:val="00362F7C"/>
    <w:rsid w:val="003630EE"/>
    <w:rsid w:val="00365BAE"/>
    <w:rsid w:val="00385F8B"/>
    <w:rsid w:val="00393B24"/>
    <w:rsid w:val="003A31A9"/>
    <w:rsid w:val="003A6A2A"/>
    <w:rsid w:val="003C172E"/>
    <w:rsid w:val="003D3C05"/>
    <w:rsid w:val="003F0BF7"/>
    <w:rsid w:val="00421DF4"/>
    <w:rsid w:val="00467A80"/>
    <w:rsid w:val="00491C64"/>
    <w:rsid w:val="00493AFB"/>
    <w:rsid w:val="004A4624"/>
    <w:rsid w:val="004A5143"/>
    <w:rsid w:val="004A5BE8"/>
    <w:rsid w:val="004A72BA"/>
    <w:rsid w:val="004C0174"/>
    <w:rsid w:val="004C191D"/>
    <w:rsid w:val="004D1EB8"/>
    <w:rsid w:val="004E0C69"/>
    <w:rsid w:val="0050168D"/>
    <w:rsid w:val="00501F6A"/>
    <w:rsid w:val="005068CF"/>
    <w:rsid w:val="00506CDC"/>
    <w:rsid w:val="0051531F"/>
    <w:rsid w:val="00522100"/>
    <w:rsid w:val="00530630"/>
    <w:rsid w:val="00532968"/>
    <w:rsid w:val="00537E0E"/>
    <w:rsid w:val="0054568D"/>
    <w:rsid w:val="00546C00"/>
    <w:rsid w:val="00557125"/>
    <w:rsid w:val="00562BD0"/>
    <w:rsid w:val="005734C8"/>
    <w:rsid w:val="00592610"/>
    <w:rsid w:val="005955B6"/>
    <w:rsid w:val="005B2489"/>
    <w:rsid w:val="005F27E2"/>
    <w:rsid w:val="005F5CE3"/>
    <w:rsid w:val="00614823"/>
    <w:rsid w:val="00635DB1"/>
    <w:rsid w:val="0065325B"/>
    <w:rsid w:val="00670665"/>
    <w:rsid w:val="0069496B"/>
    <w:rsid w:val="006B31BB"/>
    <w:rsid w:val="006B516D"/>
    <w:rsid w:val="006B5CC3"/>
    <w:rsid w:val="006C6894"/>
    <w:rsid w:val="007077B7"/>
    <w:rsid w:val="00713923"/>
    <w:rsid w:val="00723F91"/>
    <w:rsid w:val="00740481"/>
    <w:rsid w:val="00744EEC"/>
    <w:rsid w:val="0075169B"/>
    <w:rsid w:val="00755238"/>
    <w:rsid w:val="00757E7D"/>
    <w:rsid w:val="00771254"/>
    <w:rsid w:val="00773824"/>
    <w:rsid w:val="00784EDC"/>
    <w:rsid w:val="00786542"/>
    <w:rsid w:val="007A0414"/>
    <w:rsid w:val="007A3B28"/>
    <w:rsid w:val="007A3BA1"/>
    <w:rsid w:val="007B1C9E"/>
    <w:rsid w:val="007B70FF"/>
    <w:rsid w:val="007C0425"/>
    <w:rsid w:val="007D5A0D"/>
    <w:rsid w:val="007E102D"/>
    <w:rsid w:val="007E3443"/>
    <w:rsid w:val="007F08BE"/>
    <w:rsid w:val="00816A18"/>
    <w:rsid w:val="008319D3"/>
    <w:rsid w:val="00834BE3"/>
    <w:rsid w:val="008470D6"/>
    <w:rsid w:val="008513C7"/>
    <w:rsid w:val="008516DB"/>
    <w:rsid w:val="00851833"/>
    <w:rsid w:val="00871668"/>
    <w:rsid w:val="008952DB"/>
    <w:rsid w:val="008B3DC1"/>
    <w:rsid w:val="008D2799"/>
    <w:rsid w:val="008E6AE0"/>
    <w:rsid w:val="008E7E48"/>
    <w:rsid w:val="008F6A3E"/>
    <w:rsid w:val="008F6FC7"/>
    <w:rsid w:val="008F7164"/>
    <w:rsid w:val="009116CD"/>
    <w:rsid w:val="0091733F"/>
    <w:rsid w:val="00926757"/>
    <w:rsid w:val="0093352F"/>
    <w:rsid w:val="00940F9F"/>
    <w:rsid w:val="00947FBB"/>
    <w:rsid w:val="00976BBE"/>
    <w:rsid w:val="00990050"/>
    <w:rsid w:val="009A0ABD"/>
    <w:rsid w:val="009A3F81"/>
    <w:rsid w:val="009A71BA"/>
    <w:rsid w:val="009A7D7E"/>
    <w:rsid w:val="009D0AA4"/>
    <w:rsid w:val="009D52F0"/>
    <w:rsid w:val="009D7A57"/>
    <w:rsid w:val="009E6743"/>
    <w:rsid w:val="009E6A75"/>
    <w:rsid w:val="009F2FB3"/>
    <w:rsid w:val="00A07373"/>
    <w:rsid w:val="00A1313F"/>
    <w:rsid w:val="00A30673"/>
    <w:rsid w:val="00A307E9"/>
    <w:rsid w:val="00A348D1"/>
    <w:rsid w:val="00A44005"/>
    <w:rsid w:val="00A532B3"/>
    <w:rsid w:val="00A554B1"/>
    <w:rsid w:val="00A70E29"/>
    <w:rsid w:val="00A80AE6"/>
    <w:rsid w:val="00A907E6"/>
    <w:rsid w:val="00A95217"/>
    <w:rsid w:val="00A962A3"/>
    <w:rsid w:val="00A9699E"/>
    <w:rsid w:val="00A97A66"/>
    <w:rsid w:val="00AA7EC3"/>
    <w:rsid w:val="00AB7460"/>
    <w:rsid w:val="00AC25DA"/>
    <w:rsid w:val="00AC5439"/>
    <w:rsid w:val="00AD049B"/>
    <w:rsid w:val="00AD065A"/>
    <w:rsid w:val="00AD36CD"/>
    <w:rsid w:val="00B0271C"/>
    <w:rsid w:val="00B140C4"/>
    <w:rsid w:val="00B30670"/>
    <w:rsid w:val="00B359F1"/>
    <w:rsid w:val="00B4602C"/>
    <w:rsid w:val="00B51141"/>
    <w:rsid w:val="00B51973"/>
    <w:rsid w:val="00B563E8"/>
    <w:rsid w:val="00B91682"/>
    <w:rsid w:val="00BA6B5E"/>
    <w:rsid w:val="00BA6C29"/>
    <w:rsid w:val="00BB31AB"/>
    <w:rsid w:val="00BC1FC1"/>
    <w:rsid w:val="00BC3A2A"/>
    <w:rsid w:val="00BC4C59"/>
    <w:rsid w:val="00BD122C"/>
    <w:rsid w:val="00BD4937"/>
    <w:rsid w:val="00BE2B91"/>
    <w:rsid w:val="00BF49BF"/>
    <w:rsid w:val="00C00052"/>
    <w:rsid w:val="00C11356"/>
    <w:rsid w:val="00C11946"/>
    <w:rsid w:val="00C11A48"/>
    <w:rsid w:val="00C42F07"/>
    <w:rsid w:val="00C47441"/>
    <w:rsid w:val="00C51DE6"/>
    <w:rsid w:val="00C5559F"/>
    <w:rsid w:val="00C74400"/>
    <w:rsid w:val="00C92C8C"/>
    <w:rsid w:val="00C9394B"/>
    <w:rsid w:val="00CA27C2"/>
    <w:rsid w:val="00CA3284"/>
    <w:rsid w:val="00CE7BBA"/>
    <w:rsid w:val="00CF35E3"/>
    <w:rsid w:val="00D07552"/>
    <w:rsid w:val="00D135D1"/>
    <w:rsid w:val="00D169A0"/>
    <w:rsid w:val="00D32F43"/>
    <w:rsid w:val="00D50274"/>
    <w:rsid w:val="00D52D32"/>
    <w:rsid w:val="00D52E7B"/>
    <w:rsid w:val="00D826B4"/>
    <w:rsid w:val="00D85808"/>
    <w:rsid w:val="00D90729"/>
    <w:rsid w:val="00D91BCA"/>
    <w:rsid w:val="00D9484E"/>
    <w:rsid w:val="00DA75FA"/>
    <w:rsid w:val="00DA796D"/>
    <w:rsid w:val="00DB0D89"/>
    <w:rsid w:val="00DB1B4C"/>
    <w:rsid w:val="00DB5738"/>
    <w:rsid w:val="00DB5DD1"/>
    <w:rsid w:val="00DB6B82"/>
    <w:rsid w:val="00DC4472"/>
    <w:rsid w:val="00DD0BAD"/>
    <w:rsid w:val="00DE05D1"/>
    <w:rsid w:val="00DE12B6"/>
    <w:rsid w:val="00DE19E2"/>
    <w:rsid w:val="00E00A5E"/>
    <w:rsid w:val="00E13012"/>
    <w:rsid w:val="00E273B6"/>
    <w:rsid w:val="00E3467E"/>
    <w:rsid w:val="00E36C01"/>
    <w:rsid w:val="00E40800"/>
    <w:rsid w:val="00E53A7D"/>
    <w:rsid w:val="00E63513"/>
    <w:rsid w:val="00E67A61"/>
    <w:rsid w:val="00E81945"/>
    <w:rsid w:val="00E85F7C"/>
    <w:rsid w:val="00EA2AA5"/>
    <w:rsid w:val="00EA38EE"/>
    <w:rsid w:val="00EA55AC"/>
    <w:rsid w:val="00EA67D3"/>
    <w:rsid w:val="00EB0DF7"/>
    <w:rsid w:val="00EB214F"/>
    <w:rsid w:val="00EC0F27"/>
    <w:rsid w:val="00EC1D1B"/>
    <w:rsid w:val="00EC7501"/>
    <w:rsid w:val="00ED2B85"/>
    <w:rsid w:val="00ED74C4"/>
    <w:rsid w:val="00EE0F31"/>
    <w:rsid w:val="00EE3E96"/>
    <w:rsid w:val="00EF776A"/>
    <w:rsid w:val="00F02738"/>
    <w:rsid w:val="00F0378E"/>
    <w:rsid w:val="00F072D9"/>
    <w:rsid w:val="00F2606C"/>
    <w:rsid w:val="00F27CC8"/>
    <w:rsid w:val="00F32E27"/>
    <w:rsid w:val="00F63464"/>
    <w:rsid w:val="00F827D4"/>
    <w:rsid w:val="00F87786"/>
    <w:rsid w:val="00F9531F"/>
    <w:rsid w:val="00F96A22"/>
    <w:rsid w:val="00FA4E07"/>
    <w:rsid w:val="00FA572D"/>
    <w:rsid w:val="00FB5175"/>
    <w:rsid w:val="00FE1E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ataisrael.idi.org.il" TargetMode="Externa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גיליון1!$B$1</c:f>
              <c:strCache>
                <c:ptCount val="1"/>
                <c:pt idx="0">
                  <c:v>Arabs</c:v>
                </c:pt>
              </c:strCache>
            </c:strRef>
          </c:tx>
          <c:spPr>
            <a:solidFill>
              <a:schemeClr val="accent6">
                <a:lumMod val="75000"/>
              </a:schemeClr>
            </a:solidFill>
            <a:ln>
              <a:noFill/>
            </a:ln>
            <a:effectLst/>
          </c:spPr>
          <c:invertIfNegative val="0"/>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1-7E17-4CDE-B483-8FA95F801F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Disappointment</c:v>
                </c:pt>
                <c:pt idx="1">
                  <c:v>Anger</c:v>
                </c:pt>
                <c:pt idx="2">
                  <c:v>Frustration</c:v>
                </c:pt>
                <c:pt idx="3">
                  <c:v>Satisfaction</c:v>
                </c:pt>
                <c:pt idx="4">
                  <c:v>Pride</c:v>
                </c:pt>
                <c:pt idx="5">
                  <c:v>Trust</c:v>
                </c:pt>
                <c:pt idx="6">
                  <c:v>Other</c:v>
                </c:pt>
              </c:strCache>
            </c:strRef>
          </c:cat>
          <c:val>
            <c:numRef>
              <c:f>גיליון1!$B$2:$B$8</c:f>
              <c:numCache>
                <c:formatCode>General</c:formatCode>
                <c:ptCount val="7"/>
                <c:pt idx="0">
                  <c:v>35</c:v>
                </c:pt>
                <c:pt idx="1">
                  <c:v>28.5</c:v>
                </c:pt>
                <c:pt idx="2">
                  <c:v>28.5</c:v>
                </c:pt>
                <c:pt idx="3">
                  <c:v>3</c:v>
                </c:pt>
                <c:pt idx="4">
                  <c:v>1</c:v>
                </c:pt>
                <c:pt idx="5">
                  <c:v>0.5</c:v>
                </c:pt>
                <c:pt idx="6">
                  <c:v>1</c:v>
                </c:pt>
              </c:numCache>
            </c:numRef>
          </c:val>
          <c:extLst>
            <c:ext xmlns:c16="http://schemas.microsoft.com/office/drawing/2014/chart" uri="{C3380CC4-5D6E-409C-BE32-E72D297353CC}">
              <c16:uniqueId val="{00000002-7E17-4CDE-B483-8FA95F801FDB}"/>
            </c:ext>
          </c:extLst>
        </c:ser>
        <c:ser>
          <c:idx val="1"/>
          <c:order val="1"/>
          <c:tx>
            <c:strRef>
              <c:f>גיליון1!$C$1</c:f>
              <c:strCache>
                <c:ptCount val="1"/>
                <c:pt idx="0">
                  <c:v>Jews</c:v>
                </c:pt>
              </c:strCache>
            </c:strRef>
          </c:tx>
          <c:spPr>
            <a:solidFill>
              <a:srgbClr val="0070C0"/>
            </a:solidFill>
            <a:ln>
              <a:noFill/>
            </a:ln>
            <a:effectLst/>
          </c:spPr>
          <c:invertIfNegative val="0"/>
          <c:dPt>
            <c:idx val="6"/>
            <c:invertIfNegative val="0"/>
            <c:bubble3D val="0"/>
            <c:spPr>
              <a:solidFill>
                <a:srgbClr val="0070C0"/>
              </a:solidFill>
              <a:ln>
                <a:noFill/>
              </a:ln>
              <a:effectLst/>
            </c:spPr>
            <c:extLst>
              <c:ext xmlns:c16="http://schemas.microsoft.com/office/drawing/2014/chart" uri="{C3380CC4-5D6E-409C-BE32-E72D297353CC}">
                <c16:uniqueId val="{00000004-7E17-4CDE-B483-8FA95F801F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Disappointment</c:v>
                </c:pt>
                <c:pt idx="1">
                  <c:v>Anger</c:v>
                </c:pt>
                <c:pt idx="2">
                  <c:v>Frustration</c:v>
                </c:pt>
                <c:pt idx="3">
                  <c:v>Satisfaction</c:v>
                </c:pt>
                <c:pt idx="4">
                  <c:v>Pride</c:v>
                </c:pt>
                <c:pt idx="5">
                  <c:v>Trust</c:v>
                </c:pt>
                <c:pt idx="6">
                  <c:v>Other</c:v>
                </c:pt>
              </c:strCache>
            </c:strRef>
          </c:cat>
          <c:val>
            <c:numRef>
              <c:f>גיליון1!$C$2:$C$8</c:f>
              <c:numCache>
                <c:formatCode>General</c:formatCode>
                <c:ptCount val="7"/>
                <c:pt idx="0">
                  <c:v>28</c:v>
                </c:pt>
                <c:pt idx="1">
                  <c:v>24</c:v>
                </c:pt>
                <c:pt idx="2">
                  <c:v>26</c:v>
                </c:pt>
                <c:pt idx="3">
                  <c:v>7</c:v>
                </c:pt>
                <c:pt idx="4">
                  <c:v>2</c:v>
                </c:pt>
                <c:pt idx="5">
                  <c:v>6</c:v>
                </c:pt>
                <c:pt idx="6">
                  <c:v>2</c:v>
                </c:pt>
              </c:numCache>
            </c:numRef>
          </c:val>
          <c:extLst>
            <c:ext xmlns:c16="http://schemas.microsoft.com/office/drawing/2014/chart" uri="{C3380CC4-5D6E-409C-BE32-E72D297353CC}">
              <c16:uniqueId val="{00000005-7E17-4CDE-B483-8FA95F801FDB}"/>
            </c:ext>
          </c:extLst>
        </c:ser>
        <c:dLbls>
          <c:dLblPos val="outEnd"/>
          <c:showLegendKey val="0"/>
          <c:showVal val="1"/>
          <c:showCatName val="0"/>
          <c:showSerName val="0"/>
          <c:showPercent val="0"/>
          <c:showBubbleSize val="0"/>
        </c:dLbls>
        <c:gapWidth val="219"/>
        <c:overlap val="-27"/>
        <c:axId val="960953744"/>
        <c:axId val="960954704"/>
      </c:barChart>
      <c:catAx>
        <c:axId val="96095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960954704"/>
        <c:crosses val="autoZero"/>
        <c:auto val="1"/>
        <c:lblAlgn val="ctr"/>
        <c:lblOffset val="100"/>
        <c:noMultiLvlLbl val="0"/>
      </c:catAx>
      <c:valAx>
        <c:axId val="96095470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96095374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rtl="0">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28550597841949E-2"/>
          <c:y val="3.5714285714285712E-2"/>
          <c:w val="0.9190529308836396"/>
          <c:h val="0.77605799275090614"/>
        </c:manualLayout>
      </c:layout>
      <c:barChart>
        <c:barDir val="col"/>
        <c:grouping val="clustered"/>
        <c:varyColors val="0"/>
        <c:ser>
          <c:idx val="0"/>
          <c:order val="0"/>
          <c:tx>
            <c:strRef>
              <c:f>גיליון1!$B$1</c:f>
              <c:strCache>
                <c:ptCount val="1"/>
                <c:pt idx="0">
                  <c:v>Arabs</c:v>
                </c:pt>
              </c:strCache>
            </c:strRef>
          </c:tx>
          <c:spPr>
            <a:solidFill>
              <a:schemeClr val="accent6">
                <a:lumMod val="75000"/>
              </a:schemeClr>
            </a:solidFill>
            <a:ln>
              <a:noFill/>
            </a:ln>
            <a:effectLst/>
          </c:spPr>
          <c:invertIfNegative val="0"/>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1-E624-470C-B9A8-A371F0A47E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Disappointment</c:v>
                </c:pt>
                <c:pt idx="1">
                  <c:v>Anger</c:v>
                </c:pt>
                <c:pt idx="2">
                  <c:v>Frustration</c:v>
                </c:pt>
                <c:pt idx="3">
                  <c:v>Satisfaction</c:v>
                </c:pt>
                <c:pt idx="4">
                  <c:v>Pride</c:v>
                </c:pt>
                <c:pt idx="5">
                  <c:v>Trust</c:v>
                </c:pt>
                <c:pt idx="6">
                  <c:v>Other</c:v>
                </c:pt>
              </c:strCache>
            </c:strRef>
          </c:cat>
          <c:val>
            <c:numRef>
              <c:f>גיליון1!$B$2:$B$8</c:f>
              <c:numCache>
                <c:formatCode>General</c:formatCode>
                <c:ptCount val="7"/>
                <c:pt idx="0">
                  <c:v>20</c:v>
                </c:pt>
                <c:pt idx="1">
                  <c:v>10</c:v>
                </c:pt>
                <c:pt idx="2">
                  <c:v>21</c:v>
                </c:pt>
                <c:pt idx="3">
                  <c:v>16.5</c:v>
                </c:pt>
                <c:pt idx="4">
                  <c:v>6</c:v>
                </c:pt>
                <c:pt idx="5">
                  <c:v>9</c:v>
                </c:pt>
                <c:pt idx="6">
                  <c:v>1</c:v>
                </c:pt>
              </c:numCache>
            </c:numRef>
          </c:val>
          <c:extLst>
            <c:ext xmlns:c16="http://schemas.microsoft.com/office/drawing/2014/chart" uri="{C3380CC4-5D6E-409C-BE32-E72D297353CC}">
              <c16:uniqueId val="{00000002-E624-470C-B9A8-A371F0A47E7A}"/>
            </c:ext>
          </c:extLst>
        </c:ser>
        <c:ser>
          <c:idx val="1"/>
          <c:order val="1"/>
          <c:tx>
            <c:strRef>
              <c:f>גיליון1!$C$1</c:f>
              <c:strCache>
                <c:ptCount val="1"/>
                <c:pt idx="0">
                  <c:v>Jews</c:v>
                </c:pt>
              </c:strCache>
            </c:strRef>
          </c:tx>
          <c:spPr>
            <a:solidFill>
              <a:srgbClr val="0070C0"/>
            </a:solidFill>
            <a:ln>
              <a:noFill/>
            </a:ln>
            <a:effectLst/>
          </c:spPr>
          <c:invertIfNegative val="0"/>
          <c:dPt>
            <c:idx val="6"/>
            <c:invertIfNegative val="0"/>
            <c:bubble3D val="0"/>
            <c:spPr>
              <a:solidFill>
                <a:srgbClr val="0070C0"/>
              </a:solidFill>
              <a:ln>
                <a:noFill/>
              </a:ln>
              <a:effectLst/>
            </c:spPr>
            <c:extLst>
              <c:ext xmlns:c16="http://schemas.microsoft.com/office/drawing/2014/chart" uri="{C3380CC4-5D6E-409C-BE32-E72D297353CC}">
                <c16:uniqueId val="{00000004-E624-470C-B9A8-A371F0A47E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Disappointment</c:v>
                </c:pt>
                <c:pt idx="1">
                  <c:v>Anger</c:v>
                </c:pt>
                <c:pt idx="2">
                  <c:v>Frustration</c:v>
                </c:pt>
                <c:pt idx="3">
                  <c:v>Satisfaction</c:v>
                </c:pt>
                <c:pt idx="4">
                  <c:v>Pride</c:v>
                </c:pt>
                <c:pt idx="5">
                  <c:v>Trust</c:v>
                </c:pt>
                <c:pt idx="6">
                  <c:v>Other</c:v>
                </c:pt>
              </c:strCache>
            </c:strRef>
          </c:cat>
          <c:val>
            <c:numRef>
              <c:f>גיליון1!$C$2:$C$8</c:f>
              <c:numCache>
                <c:formatCode>General</c:formatCode>
                <c:ptCount val="7"/>
                <c:pt idx="0">
                  <c:v>12</c:v>
                </c:pt>
                <c:pt idx="1">
                  <c:v>30</c:v>
                </c:pt>
                <c:pt idx="2">
                  <c:v>13</c:v>
                </c:pt>
                <c:pt idx="3">
                  <c:v>5.5</c:v>
                </c:pt>
                <c:pt idx="4">
                  <c:v>14</c:v>
                </c:pt>
                <c:pt idx="5">
                  <c:v>7</c:v>
                </c:pt>
                <c:pt idx="6">
                  <c:v>2.5</c:v>
                </c:pt>
              </c:numCache>
            </c:numRef>
          </c:val>
          <c:extLst>
            <c:ext xmlns:c16="http://schemas.microsoft.com/office/drawing/2014/chart" uri="{C3380CC4-5D6E-409C-BE32-E72D297353CC}">
              <c16:uniqueId val="{00000005-E624-470C-B9A8-A371F0A47E7A}"/>
            </c:ext>
          </c:extLst>
        </c:ser>
        <c:dLbls>
          <c:dLblPos val="outEnd"/>
          <c:showLegendKey val="0"/>
          <c:showVal val="1"/>
          <c:showCatName val="0"/>
          <c:showSerName val="0"/>
          <c:showPercent val="0"/>
          <c:showBubbleSize val="0"/>
        </c:dLbls>
        <c:gapWidth val="219"/>
        <c:overlap val="-27"/>
        <c:axId val="1093176560"/>
        <c:axId val="1093173680"/>
      </c:barChart>
      <c:catAx>
        <c:axId val="109317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93173680"/>
        <c:crosses val="autoZero"/>
        <c:auto val="1"/>
        <c:lblAlgn val="ctr"/>
        <c:lblOffset val="100"/>
        <c:noMultiLvlLbl val="0"/>
      </c:catAx>
      <c:valAx>
        <c:axId val="1093173680"/>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9317656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'יהודים-ערבים'!$J$74</c:f>
              <c:strCache>
                <c:ptCount val="1"/>
                <c:pt idx="0">
                  <c:v>Continue the fighting in the current format of focusing on Hezbollah forces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'יהודים-ערבים'!$K$72:$P$73</c:f>
              <c:multiLvlStrCache>
                <c:ptCount val="6"/>
                <c:lvl>
                  <c:pt idx="1">
                    <c:v>Arabs</c:v>
                  </c:pt>
                  <c:pt idx="2">
                    <c:v>Jews</c:v>
                  </c:pt>
                  <c:pt idx="3">
                    <c:v>Left</c:v>
                  </c:pt>
                  <c:pt idx="4">
                    <c:v>Center</c:v>
                  </c:pt>
                  <c:pt idx="5">
                    <c:v>Right</c:v>
                  </c:pt>
                </c:lvl>
                <c:lvl>
                  <c:pt idx="0">
                    <c:v>Total sample</c:v>
                  </c:pt>
                  <c:pt idx="1">
                    <c:v>Nationality</c:v>
                  </c:pt>
                  <c:pt idx="3">
                    <c:v>Political orientation (Jews)</c:v>
                  </c:pt>
                </c:lvl>
              </c:multiLvlStrCache>
            </c:multiLvlStrRef>
          </c:cat>
          <c:val>
            <c:numRef>
              <c:f>'יהודים-ערבים'!$K$74:$P$74</c:f>
              <c:numCache>
                <c:formatCode>General</c:formatCode>
                <c:ptCount val="6"/>
                <c:pt idx="0" formatCode="0">
                  <c:v>12</c:v>
                </c:pt>
                <c:pt idx="1">
                  <c:v>17</c:v>
                </c:pt>
                <c:pt idx="2">
                  <c:v>11.5</c:v>
                </c:pt>
                <c:pt idx="3" formatCode="0">
                  <c:v>15</c:v>
                </c:pt>
                <c:pt idx="4" formatCode="0">
                  <c:v>10</c:v>
                </c:pt>
                <c:pt idx="5" formatCode="0">
                  <c:v>11</c:v>
                </c:pt>
              </c:numCache>
            </c:numRef>
          </c:val>
          <c:extLst>
            <c:ext xmlns:c16="http://schemas.microsoft.com/office/drawing/2014/chart" uri="{C3380CC4-5D6E-409C-BE32-E72D297353CC}">
              <c16:uniqueId val="{00000000-A3D3-489D-B6B5-2C60B6B45D95}"/>
            </c:ext>
          </c:extLst>
        </c:ser>
        <c:ser>
          <c:idx val="1"/>
          <c:order val="1"/>
          <c:tx>
            <c:strRef>
              <c:f>'יהודים-ערבים'!$J$75</c:f>
              <c:strCache>
                <c:ptCount val="1"/>
                <c:pt idx="0">
                  <c:v>Respond more aggressively to Hezbollah, but refrain from striking at Lebanon’s infrastructure</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'יהודים-ערבים'!$K$72:$P$73</c:f>
              <c:multiLvlStrCache>
                <c:ptCount val="6"/>
                <c:lvl>
                  <c:pt idx="1">
                    <c:v>Arabs</c:v>
                  </c:pt>
                  <c:pt idx="2">
                    <c:v>Jews</c:v>
                  </c:pt>
                  <c:pt idx="3">
                    <c:v>Left</c:v>
                  </c:pt>
                  <c:pt idx="4">
                    <c:v>Center</c:v>
                  </c:pt>
                  <c:pt idx="5">
                    <c:v>Right</c:v>
                  </c:pt>
                </c:lvl>
                <c:lvl>
                  <c:pt idx="0">
                    <c:v>Total sample</c:v>
                  </c:pt>
                  <c:pt idx="1">
                    <c:v>Nationality</c:v>
                  </c:pt>
                  <c:pt idx="3">
                    <c:v>Political orientation (Jews)</c:v>
                  </c:pt>
                </c:lvl>
              </c:multiLvlStrCache>
            </c:multiLvlStrRef>
          </c:cat>
          <c:val>
            <c:numRef>
              <c:f>'יהודים-ערבים'!$K$75:$P$75</c:f>
              <c:numCache>
                <c:formatCode>General</c:formatCode>
                <c:ptCount val="6"/>
                <c:pt idx="0" formatCode="0">
                  <c:v>25</c:v>
                </c:pt>
                <c:pt idx="1">
                  <c:v>14</c:v>
                </c:pt>
                <c:pt idx="2">
                  <c:v>27</c:v>
                </c:pt>
                <c:pt idx="3" formatCode="0">
                  <c:v>43</c:v>
                </c:pt>
                <c:pt idx="4" formatCode="###0.0">
                  <c:v>30.5</c:v>
                </c:pt>
                <c:pt idx="5" formatCode="0">
                  <c:v>23</c:v>
                </c:pt>
              </c:numCache>
            </c:numRef>
          </c:val>
          <c:extLst>
            <c:ext xmlns:c16="http://schemas.microsoft.com/office/drawing/2014/chart" uri="{C3380CC4-5D6E-409C-BE32-E72D297353CC}">
              <c16:uniqueId val="{00000001-A3D3-489D-B6B5-2C60B6B45D95}"/>
            </c:ext>
          </c:extLst>
        </c:ser>
        <c:ser>
          <c:idx val="2"/>
          <c:order val="2"/>
          <c:tx>
            <c:strRef>
              <c:f>'יהודים-ערבים'!$J$76</c:f>
              <c:strCache>
                <c:ptCount val="1"/>
                <c:pt idx="0">
                  <c:v>Launch an assault deep into Lebanon that includes striking at its infrastructure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'יהודים-ערבים'!$K$72:$P$73</c:f>
              <c:multiLvlStrCache>
                <c:ptCount val="6"/>
                <c:lvl>
                  <c:pt idx="1">
                    <c:v>Arabs</c:v>
                  </c:pt>
                  <c:pt idx="2">
                    <c:v>Jews</c:v>
                  </c:pt>
                  <c:pt idx="3">
                    <c:v>Left</c:v>
                  </c:pt>
                  <c:pt idx="4">
                    <c:v>Center</c:v>
                  </c:pt>
                  <c:pt idx="5">
                    <c:v>Right</c:v>
                  </c:pt>
                </c:lvl>
                <c:lvl>
                  <c:pt idx="0">
                    <c:v>Total sample</c:v>
                  </c:pt>
                  <c:pt idx="1">
                    <c:v>Nationality</c:v>
                  </c:pt>
                  <c:pt idx="3">
                    <c:v>Political orientation (Jews)</c:v>
                  </c:pt>
                </c:lvl>
              </c:multiLvlStrCache>
            </c:multiLvlStrRef>
          </c:cat>
          <c:val>
            <c:numRef>
              <c:f>'יהודים-ערבים'!$K$76:$P$76</c:f>
              <c:numCache>
                <c:formatCode>General</c:formatCode>
                <c:ptCount val="6"/>
                <c:pt idx="0" formatCode="0">
                  <c:v>42</c:v>
                </c:pt>
                <c:pt idx="1">
                  <c:v>12</c:v>
                </c:pt>
                <c:pt idx="2">
                  <c:v>47.5</c:v>
                </c:pt>
                <c:pt idx="3" formatCode="###0.0">
                  <c:v>18.5</c:v>
                </c:pt>
                <c:pt idx="4" formatCode="###0.0">
                  <c:v>38.5</c:v>
                </c:pt>
                <c:pt idx="5" formatCode="###0.0">
                  <c:v>57.5</c:v>
                </c:pt>
              </c:numCache>
            </c:numRef>
          </c:val>
          <c:extLst>
            <c:ext xmlns:c16="http://schemas.microsoft.com/office/drawing/2014/chart" uri="{C3380CC4-5D6E-409C-BE32-E72D297353CC}">
              <c16:uniqueId val="{00000002-A3D3-489D-B6B5-2C60B6B45D95}"/>
            </c:ext>
          </c:extLst>
        </c:ser>
        <c:ser>
          <c:idx val="3"/>
          <c:order val="3"/>
          <c:tx>
            <c:strRef>
              <c:f>'יהודים-ערבים'!$J$77</c:f>
              <c:strCache>
                <c:ptCount val="1"/>
                <c:pt idx="0">
                  <c:v>Don’t know </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'יהודים-ערבים'!$K$72:$P$73</c:f>
              <c:multiLvlStrCache>
                <c:ptCount val="6"/>
                <c:lvl>
                  <c:pt idx="1">
                    <c:v>Arabs</c:v>
                  </c:pt>
                  <c:pt idx="2">
                    <c:v>Jews</c:v>
                  </c:pt>
                  <c:pt idx="3">
                    <c:v>Left</c:v>
                  </c:pt>
                  <c:pt idx="4">
                    <c:v>Center</c:v>
                  </c:pt>
                  <c:pt idx="5">
                    <c:v>Right</c:v>
                  </c:pt>
                </c:lvl>
                <c:lvl>
                  <c:pt idx="0">
                    <c:v>Total sample</c:v>
                  </c:pt>
                  <c:pt idx="1">
                    <c:v>Nationality</c:v>
                  </c:pt>
                  <c:pt idx="3">
                    <c:v>Political orientation (Jews)</c:v>
                  </c:pt>
                </c:lvl>
              </c:multiLvlStrCache>
            </c:multiLvlStrRef>
          </c:cat>
          <c:val>
            <c:numRef>
              <c:f>'יהודים-ערבים'!$K$77:$P$77</c:f>
              <c:numCache>
                <c:formatCode>General</c:formatCode>
                <c:ptCount val="6"/>
                <c:pt idx="0" formatCode="0">
                  <c:v>21</c:v>
                </c:pt>
                <c:pt idx="1">
                  <c:v>57</c:v>
                </c:pt>
                <c:pt idx="2">
                  <c:v>14</c:v>
                </c:pt>
                <c:pt idx="3" formatCode="###0.0">
                  <c:v>23.5</c:v>
                </c:pt>
                <c:pt idx="4" formatCode="0">
                  <c:v>21</c:v>
                </c:pt>
                <c:pt idx="5" formatCode="###0.0">
                  <c:v>8.5</c:v>
                </c:pt>
              </c:numCache>
            </c:numRef>
          </c:val>
          <c:extLst>
            <c:ext xmlns:c16="http://schemas.microsoft.com/office/drawing/2014/chart" uri="{C3380CC4-5D6E-409C-BE32-E72D297353CC}">
              <c16:uniqueId val="{00000003-A3D3-489D-B6B5-2C60B6B45D95}"/>
            </c:ext>
          </c:extLst>
        </c:ser>
        <c:dLbls>
          <c:dLblPos val="ctr"/>
          <c:showLegendKey val="0"/>
          <c:showVal val="1"/>
          <c:showCatName val="0"/>
          <c:showSerName val="0"/>
          <c:showPercent val="0"/>
          <c:showBubbleSize val="0"/>
        </c:dLbls>
        <c:gapWidth val="150"/>
        <c:overlap val="100"/>
        <c:axId val="449394303"/>
        <c:axId val="449391903"/>
      </c:barChart>
      <c:catAx>
        <c:axId val="44939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449391903"/>
        <c:crosses val="autoZero"/>
        <c:auto val="1"/>
        <c:lblAlgn val="ctr"/>
        <c:lblOffset val="100"/>
        <c:noMultiLvlLbl val="0"/>
      </c:catAx>
      <c:valAx>
        <c:axId val="44939190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449394303"/>
        <c:crosses val="autoZero"/>
        <c:crossBetween val="between"/>
        <c:majorUnit val="20"/>
      </c:valAx>
      <c:spPr>
        <a:noFill/>
        <a:ln>
          <a:noFill/>
        </a:ln>
        <a:effectLst/>
      </c:spPr>
    </c:plotArea>
    <c:legend>
      <c:legendPos val="b"/>
      <c:layout>
        <c:manualLayout>
          <c:xMode val="edge"/>
          <c:yMode val="edge"/>
          <c:x val="8.1511515250336078E-2"/>
          <c:y val="0.72211319011599817"/>
          <c:w val="0.85142435693010077"/>
          <c:h val="0.25472972767636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0.21991</cdr:x>
      <cdr:y>0.00327</cdr:y>
    </cdr:from>
    <cdr:to>
      <cdr:x>0.21991</cdr:x>
      <cdr:y>0.47424</cdr:y>
    </cdr:to>
    <cdr:cxnSp macro="">
      <cdr:nvCxnSpPr>
        <cdr:cNvPr id="3" name="מחבר ישר 2"/>
        <cdr:cNvCxnSpPr/>
      </cdr:nvCxnSpPr>
      <cdr:spPr>
        <a:xfrm xmlns:a="http://schemas.openxmlformats.org/drawingml/2006/main" flipV="1">
          <a:off x="1261836" y="8827"/>
          <a:ext cx="0" cy="1271333"/>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0.52253</cdr:x>
      <cdr:y>0.00742</cdr:y>
    </cdr:from>
    <cdr:to>
      <cdr:x>0.52253</cdr:x>
      <cdr:y>0.4686</cdr:y>
    </cdr:to>
    <cdr:cxnSp macro="">
      <cdr:nvCxnSpPr>
        <cdr:cNvPr id="5" name="מחבר ישר 4"/>
        <cdr:cNvCxnSpPr/>
      </cdr:nvCxnSpPr>
      <cdr:spPr>
        <a:xfrm xmlns:a="http://schemas.openxmlformats.org/drawingml/2006/main" flipV="1">
          <a:off x="2998216" y="20041"/>
          <a:ext cx="0" cy="1244879"/>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950</Words>
  <Characters>4792</Characters>
  <Application>Microsoft Office Word</Application>
  <DocSecurity>0</DocSecurity>
  <Lines>66</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5</cp:revision>
  <cp:lastPrinted>2024-07-10T05:09:00Z</cp:lastPrinted>
  <dcterms:created xsi:type="dcterms:W3CDTF">2024-08-12T10:13:00Z</dcterms:created>
  <dcterms:modified xsi:type="dcterms:W3CDTF">2024-08-12T10:34:00Z</dcterms:modified>
</cp:coreProperties>
</file>